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C759" w14:textId="351FBB35" w:rsidR="004C4EE3" w:rsidRPr="00B408C4" w:rsidRDefault="004C4EE3" w:rsidP="00CB523C">
      <w:pPr>
        <w:spacing w:before="240" w:after="240" w:line="240" w:lineRule="auto"/>
        <w:rPr>
          <w:rFonts w:eastAsia="Times New Roman" w:cstheme="minorHAnsi"/>
          <w:b/>
          <w:i/>
          <w:iCs/>
          <w:color w:val="1C1C1C"/>
          <w:sz w:val="24"/>
          <w:szCs w:val="24"/>
        </w:rPr>
      </w:pPr>
      <w:r w:rsidRPr="00B408C4">
        <w:rPr>
          <w:rFonts w:eastAsia="Times New Roman" w:cstheme="minorHAnsi"/>
          <w:b/>
          <w:i/>
          <w:iCs/>
          <w:color w:val="1C1C1C"/>
          <w:sz w:val="24"/>
          <w:szCs w:val="24"/>
        </w:rPr>
        <w:t>Risk-assessment and sub-recipient monitoring strategies</w:t>
      </w:r>
    </w:p>
    <w:p w14:paraId="7A4C64AD" w14:textId="1849AAC7" w:rsidR="00773401" w:rsidRPr="00B408C4" w:rsidRDefault="00CB523C" w:rsidP="00CB523C">
      <w:pPr>
        <w:spacing w:before="240" w:after="240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 xml:space="preserve">In order to perform risk assessments of subrecipients to determine the appropriate level of monitoring to be performed, a number of different criteria could be considered.  </w:t>
      </w:r>
    </w:p>
    <w:p w14:paraId="0DD524E1" w14:textId="763E9475" w:rsidR="002F1413" w:rsidRPr="00B408C4" w:rsidRDefault="002F1413" w:rsidP="002332D4">
      <w:pPr>
        <w:spacing w:before="240" w:after="240" w:line="240" w:lineRule="auto"/>
        <w:rPr>
          <w:rFonts w:eastAsia="Times New Roman" w:cstheme="minorHAnsi"/>
          <w:i/>
          <w:iCs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Items the Council may want to consider</w:t>
      </w:r>
    </w:p>
    <w:p w14:paraId="49D870A2" w14:textId="44F494DE" w:rsidR="002332D4" w:rsidRPr="00B408C4" w:rsidRDefault="002332D4" w:rsidP="002332D4">
      <w:pPr>
        <w:spacing w:before="240" w:after="240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i/>
          <w:iCs/>
          <w:color w:val="1C1C1C"/>
          <w:sz w:val="24"/>
          <w:szCs w:val="24"/>
        </w:rPr>
        <w:t>Risk Assessment Questions:</w:t>
      </w:r>
      <w:r w:rsidRPr="00B408C4">
        <w:rPr>
          <w:rFonts w:eastAsia="Times New Roman" w:cstheme="minorHAnsi"/>
          <w:color w:val="1C1C1C"/>
          <w:sz w:val="24"/>
          <w:szCs w:val="24"/>
        </w:rPr>
        <w:t xml:space="preserve">  </w:t>
      </w:r>
    </w:p>
    <w:p w14:paraId="6AEED5E7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General assessment:</w:t>
      </w:r>
    </w:p>
    <w:p w14:paraId="6790F4C7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Is the entity new to managing grant funds?</w:t>
      </w:r>
    </w:p>
    <w:p w14:paraId="3F0B6BDB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What is the rate of staff turnover at the entity?</w:t>
      </w:r>
    </w:p>
    <w:p w14:paraId="34358A2D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What is the extent of new personnel, particularly in the grants area?</w:t>
      </w:r>
    </w:p>
    <w:p w14:paraId="05029D1E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To what extent has the subrecipient developed or implemented new or substantially changed systems?</w:t>
      </w:r>
    </w:p>
    <w:p w14:paraId="50524749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Legal assessment:</w:t>
      </w:r>
    </w:p>
    <w:p w14:paraId="7F85AEFB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Is the entity involved in any active lawsuits?</w:t>
      </w:r>
    </w:p>
    <w:p w14:paraId="4696CFDD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Is the entity currently suspended or debarred or have they been suspended or debarred in the past?</w:t>
      </w:r>
    </w:p>
    <w:p w14:paraId="22B134B8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Monitoring/audit assessment:</w:t>
      </w:r>
    </w:p>
    <w:p w14:paraId="03402BBF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Were there any findings or violations from a prior audit?</w:t>
      </w:r>
    </w:p>
    <w:p w14:paraId="4FDAFB01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Has any on-site monitoring been performed in the recent years and, if so, what were the results of those monitoring visits?</w:t>
      </w:r>
    </w:p>
    <w:p w14:paraId="1EDC2D2F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Has there been any federal awarding agency monitoring and, if so, what were the results, even if related to a different award?</w:t>
      </w:r>
    </w:p>
    <w:p w14:paraId="7FBE2A0E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Financial system assessment:</w:t>
      </w:r>
    </w:p>
    <w:p w14:paraId="3D604DF4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Does the entity have an effective financial management system in place?</w:t>
      </w:r>
    </w:p>
    <w:p w14:paraId="329B4EA7" w14:textId="0F65E1A1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Does the accounting system identify the receipts and expenditures of program funds separately for each award?</w:t>
      </w:r>
    </w:p>
    <w:p w14:paraId="0B251B50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Overall fiscal assessment:</w:t>
      </w:r>
    </w:p>
    <w:p w14:paraId="299579D8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Is the specific grant large in terms of percentage of overall funding for the entity?</w:t>
      </w:r>
    </w:p>
    <w:p w14:paraId="66702CA2" w14:textId="703152BE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 xml:space="preserve">Has the entity been untimely in the </w:t>
      </w:r>
      <w:r w:rsidR="002332D4" w:rsidRPr="00B408C4">
        <w:rPr>
          <w:rFonts w:eastAsia="Times New Roman" w:cstheme="minorHAnsi"/>
          <w:color w:val="1C1C1C"/>
          <w:sz w:val="24"/>
          <w:szCs w:val="24"/>
        </w:rPr>
        <w:t>request for reimbursement with other federal awards</w:t>
      </w:r>
      <w:r w:rsidRPr="00B408C4">
        <w:rPr>
          <w:rFonts w:eastAsia="Times New Roman" w:cstheme="minorHAnsi"/>
          <w:color w:val="1C1C1C"/>
          <w:sz w:val="24"/>
          <w:szCs w:val="24"/>
        </w:rPr>
        <w:t>?</w:t>
      </w:r>
    </w:p>
    <w:p w14:paraId="786D2288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Financial stability assessment:</w:t>
      </w:r>
    </w:p>
    <w:p w14:paraId="0DD2B9E3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Has the state or any other authority placed the entity in a special financial status?</w:t>
      </w:r>
    </w:p>
    <w:p w14:paraId="68320451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Has the entity been able to meet its cash needs?</w:t>
      </w:r>
    </w:p>
    <w:p w14:paraId="61DC82DF" w14:textId="77777777" w:rsidR="00CB523C" w:rsidRPr="00B408C4" w:rsidRDefault="00CB523C" w:rsidP="00CB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Programmatic assessment:</w:t>
      </w:r>
    </w:p>
    <w:p w14:paraId="639590FB" w14:textId="41C86ABB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 xml:space="preserve">How complex is the work </w:t>
      </w:r>
      <w:r w:rsidR="00B408C4">
        <w:rPr>
          <w:rFonts w:eastAsia="Times New Roman" w:cstheme="minorHAnsi"/>
          <w:color w:val="1C1C1C"/>
          <w:sz w:val="24"/>
          <w:szCs w:val="24"/>
        </w:rPr>
        <w:t xml:space="preserve">the entity is performing?  </w:t>
      </w:r>
      <w:r w:rsidRPr="00B408C4">
        <w:rPr>
          <w:rFonts w:eastAsia="Times New Roman" w:cstheme="minorHAnsi"/>
          <w:color w:val="1C1C1C"/>
          <w:sz w:val="24"/>
          <w:szCs w:val="24"/>
        </w:rPr>
        <w:t>Some items to consider are:</w:t>
      </w:r>
    </w:p>
    <w:p w14:paraId="7704D700" w14:textId="77777777" w:rsidR="00CB523C" w:rsidRPr="00B408C4" w:rsidRDefault="00CB523C" w:rsidP="00CB523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Based on the work performed does the entity need to comply with procurement requirements?</w:t>
      </w:r>
    </w:p>
    <w:p w14:paraId="0FB90BD8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proofErr w:type="gramStart"/>
      <w:r w:rsidRPr="00B408C4">
        <w:rPr>
          <w:rFonts w:eastAsia="Times New Roman" w:cstheme="minorHAnsi"/>
          <w:color w:val="1C1C1C"/>
          <w:sz w:val="24"/>
          <w:szCs w:val="24"/>
        </w:rPr>
        <w:t>Is</w:t>
      </w:r>
      <w:proofErr w:type="gramEnd"/>
      <w:r w:rsidRPr="00B408C4">
        <w:rPr>
          <w:rFonts w:eastAsia="Times New Roman" w:cstheme="minorHAnsi"/>
          <w:color w:val="1C1C1C"/>
          <w:sz w:val="24"/>
          <w:szCs w:val="24"/>
        </w:rPr>
        <w:t xml:space="preserve"> the entity meeting current reporting requirements?</w:t>
      </w:r>
    </w:p>
    <w:p w14:paraId="49082639" w14:textId="77777777" w:rsidR="00CB523C" w:rsidRPr="00B408C4" w:rsidRDefault="00CB523C" w:rsidP="00CB52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lastRenderedPageBreak/>
        <w:t>Is the entity meeting its annual measurable objectives and/or performance objectives?</w:t>
      </w:r>
    </w:p>
    <w:p w14:paraId="58AF40DB" w14:textId="77777777" w:rsidR="00CB523C" w:rsidRPr="00B408C4" w:rsidRDefault="00CB523C" w:rsidP="00CB523C">
      <w:pPr>
        <w:spacing w:before="240" w:after="240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The results of this risk assessment process will provide the basis for developing a work plan and individual subrecipient monitoring strategies. This includes identifying which grantees will be monitored, the method of monitoring (on-site or remote), programs and areas to be monitored, type of monitoring (in-depth or limited), areas of technical assistance and training needed, resources needed, and projected timeframes. </w:t>
      </w:r>
    </w:p>
    <w:p w14:paraId="5657FDD4" w14:textId="77777777" w:rsidR="00CB523C" w:rsidRPr="00B408C4" w:rsidRDefault="00CB523C" w:rsidP="00CB523C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1C1C1C"/>
          <w:sz w:val="24"/>
          <w:szCs w:val="24"/>
        </w:rPr>
      </w:pPr>
      <w:r w:rsidRPr="00B408C4">
        <w:rPr>
          <w:rFonts w:eastAsia="Times New Roman" w:cstheme="minorHAnsi"/>
          <w:b/>
          <w:bCs/>
          <w:color w:val="1C1C1C"/>
          <w:sz w:val="24"/>
          <w:szCs w:val="24"/>
        </w:rPr>
        <w:t>Risk assessment and monitoring tools</w:t>
      </w:r>
    </w:p>
    <w:p w14:paraId="08B199EB" w14:textId="77777777" w:rsidR="00CB523C" w:rsidRPr="00B408C4" w:rsidRDefault="00CB523C" w:rsidP="00CB523C">
      <w:pPr>
        <w:spacing w:before="240" w:after="240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Once the pass-through entity has determined the process to assess risk, the pass-through entity should consider developing tools to help with the risk assessments. These tools could include:</w:t>
      </w:r>
    </w:p>
    <w:p w14:paraId="206A6F11" w14:textId="77777777" w:rsidR="00CB523C" w:rsidRPr="00B408C4" w:rsidRDefault="00CB523C" w:rsidP="00CB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i/>
          <w:iCs/>
          <w:color w:val="1C1C1C"/>
          <w:sz w:val="24"/>
          <w:szCs w:val="24"/>
        </w:rPr>
        <w:t>Subrecipient Monitoring Plan: </w:t>
      </w:r>
      <w:r w:rsidRPr="00B408C4">
        <w:rPr>
          <w:rFonts w:eastAsia="Times New Roman" w:cstheme="minorHAnsi"/>
          <w:color w:val="1C1C1C"/>
          <w:sz w:val="24"/>
          <w:szCs w:val="24"/>
        </w:rPr>
        <w:t>The pass-through entity could establish a grant-based subrecipient monitoring plan.  Such a plan would document the following components:</w:t>
      </w:r>
    </w:p>
    <w:p w14:paraId="2E339679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 plan objectives</w:t>
      </w:r>
    </w:p>
    <w:p w14:paraId="0C207BBF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Description of the risk analysis and results</w:t>
      </w:r>
    </w:p>
    <w:p w14:paraId="5538156B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Classification of each subrecipient's risks</w:t>
      </w:r>
    </w:p>
    <w:p w14:paraId="639A8B33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 activities and monitoring schedule for each subrecipient based on assessed risks</w:t>
      </w:r>
    </w:p>
    <w:p w14:paraId="3ADB21DB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Pass-through entity's planned response to any findings, including anticipated actions to be taken in response to findings, and individual's responsibility to ensure proper action is taken, and the expected timeframe</w:t>
      </w:r>
    </w:p>
    <w:p w14:paraId="3C5EBEBE" w14:textId="6B8BF56C" w:rsidR="00B408C4" w:rsidRDefault="00CB523C" w:rsidP="00B408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Trainings that the pass-through entity intends to provide to subrecipients</w:t>
      </w:r>
    </w:p>
    <w:p w14:paraId="28790C05" w14:textId="77777777" w:rsidR="00F039B3" w:rsidRPr="00F039B3" w:rsidRDefault="00F039B3" w:rsidP="00F039B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C1C1C"/>
          <w:sz w:val="24"/>
          <w:szCs w:val="24"/>
        </w:rPr>
      </w:pPr>
      <w:bookmarkStart w:id="0" w:name="_GoBack"/>
      <w:bookmarkEnd w:id="0"/>
    </w:p>
    <w:p w14:paraId="5FE9526E" w14:textId="5DB29E8A" w:rsidR="00CB523C" w:rsidRPr="00B408C4" w:rsidRDefault="00CB523C" w:rsidP="00CB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i/>
          <w:iCs/>
          <w:color w:val="1C1C1C"/>
          <w:sz w:val="24"/>
          <w:szCs w:val="24"/>
        </w:rPr>
        <w:t>Subrecipient Checklists: </w:t>
      </w:r>
      <w:r w:rsidRPr="00B408C4">
        <w:rPr>
          <w:rFonts w:eastAsia="Times New Roman" w:cstheme="minorHAnsi"/>
          <w:color w:val="1C1C1C"/>
          <w:sz w:val="24"/>
          <w:szCs w:val="24"/>
        </w:rPr>
        <w:t>These checklists, unique to each subrecipient, would address and document the process of subrecipient management and monitoring. This checklist would be used to track the various to-do items the pass-through entity would need to complete in order to accumulate information during both the pre-award process and the post-award phase.  The checklist could also serve as documentation for having performed the required monitoring activities.  For example, the checklist could cover the following items (this is not an all-inclusive list):</w:t>
      </w:r>
    </w:p>
    <w:p w14:paraId="150C3130" w14:textId="1FF8A42E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 xml:space="preserve">Name of the </w:t>
      </w:r>
      <w:r w:rsidR="002332D4" w:rsidRPr="00B408C4">
        <w:rPr>
          <w:rFonts w:eastAsia="Times New Roman" w:cstheme="minorHAnsi"/>
          <w:color w:val="1C1C1C"/>
          <w:sz w:val="24"/>
          <w:szCs w:val="24"/>
        </w:rPr>
        <w:t>organization</w:t>
      </w:r>
    </w:p>
    <w:p w14:paraId="0FC7AF25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CFDA number</w:t>
      </w:r>
    </w:p>
    <w:p w14:paraId="7A96D476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Suspension and debarment check</w:t>
      </w:r>
    </w:p>
    <w:p w14:paraId="0761B1A6" w14:textId="056E9224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 xml:space="preserve">Agreement – the data elements included </w:t>
      </w:r>
      <w:r w:rsidR="004368E6" w:rsidRPr="00B408C4">
        <w:rPr>
          <w:rFonts w:eastAsia="Times New Roman" w:cstheme="minorHAnsi"/>
          <w:color w:val="1C1C1C"/>
          <w:sz w:val="24"/>
          <w:szCs w:val="24"/>
        </w:rPr>
        <w:t>45 CFR 75 (75.352)</w:t>
      </w:r>
    </w:p>
    <w:p w14:paraId="49E8EDAB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Scope of work to be performed by the subrecipient</w:t>
      </w:r>
    </w:p>
    <w:p w14:paraId="07F29416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 plan</w:t>
      </w:r>
    </w:p>
    <w:p w14:paraId="0027D71A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 activities documentation (dates, who performed)</w:t>
      </w:r>
    </w:p>
    <w:p w14:paraId="1373C263" w14:textId="77777777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Monitoring results</w:t>
      </w:r>
    </w:p>
    <w:p w14:paraId="5AF4FD72" w14:textId="1C12F456" w:rsidR="00CB523C" w:rsidRPr="00B408C4" w:rsidRDefault="00CB523C" w:rsidP="00CB52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Follow-up documentation</w:t>
      </w:r>
    </w:p>
    <w:p w14:paraId="03ABF071" w14:textId="5489B8D8" w:rsidR="00CB523C" w:rsidRPr="00B408C4" w:rsidRDefault="00CB523C" w:rsidP="00CB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i/>
          <w:iCs/>
          <w:color w:val="1C1C1C"/>
          <w:sz w:val="24"/>
          <w:szCs w:val="24"/>
        </w:rPr>
        <w:lastRenderedPageBreak/>
        <w:t>Risk Assessment Checklist:</w:t>
      </w:r>
      <w:r w:rsidRPr="00B408C4">
        <w:rPr>
          <w:rFonts w:eastAsia="Times New Roman" w:cstheme="minorHAnsi"/>
          <w:color w:val="1C1C1C"/>
          <w:sz w:val="24"/>
          <w:szCs w:val="24"/>
        </w:rPr>
        <w:t> The pass-through entity should consider developing a checklist to document the risk assessment process and record the rationale for assigning subrecipients into certain risk categories.  The pass-through entity would need to create a document to accumulate all the risks assessed for each subrecipient to be able to determine the particular level of monitoring for each subrecipient. The pass-through entity could use a point system for the various assessed risks and create a document using some of the risk assessment questions identified. The results of this process will help pass-through entities determine the appropriate monitoring activities for each subrecipient. The higher risk-rated subrecipients should be monitored more extensively than the lower risk-rated subrecipients.</w:t>
      </w:r>
    </w:p>
    <w:p w14:paraId="7633C590" w14:textId="42850D50" w:rsidR="00CB523C" w:rsidRPr="00B408C4" w:rsidRDefault="00CB523C" w:rsidP="00CB523C">
      <w:pPr>
        <w:spacing w:before="240" w:after="240" w:line="240" w:lineRule="auto"/>
        <w:rPr>
          <w:rFonts w:eastAsia="Times New Roman" w:cstheme="minorHAnsi"/>
          <w:color w:val="1C1C1C"/>
          <w:sz w:val="24"/>
          <w:szCs w:val="24"/>
        </w:rPr>
      </w:pPr>
      <w:r w:rsidRPr="00B408C4">
        <w:rPr>
          <w:rFonts w:eastAsia="Times New Roman" w:cstheme="minorHAnsi"/>
          <w:color w:val="1C1C1C"/>
          <w:sz w:val="24"/>
          <w:szCs w:val="24"/>
        </w:rPr>
        <w:t>While the aforementioned processes and risk considerations are not all inclusive, they should give the pass-through entity a starting point for how to perform risk assessments. </w:t>
      </w:r>
    </w:p>
    <w:p w14:paraId="1F44C84C" w14:textId="77777777" w:rsidR="005B01D0" w:rsidRPr="00B408C4" w:rsidRDefault="005B01D0">
      <w:pPr>
        <w:rPr>
          <w:rFonts w:cstheme="minorHAnsi"/>
          <w:sz w:val="24"/>
          <w:szCs w:val="24"/>
        </w:rPr>
      </w:pPr>
    </w:p>
    <w:sectPr w:rsidR="005B01D0" w:rsidRPr="00B408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55C5" w14:textId="77777777" w:rsidR="00D658E0" w:rsidRDefault="00D658E0" w:rsidP="00D658E0">
      <w:pPr>
        <w:spacing w:after="0" w:line="240" w:lineRule="auto"/>
      </w:pPr>
      <w:r>
        <w:separator/>
      </w:r>
    </w:p>
  </w:endnote>
  <w:endnote w:type="continuationSeparator" w:id="0">
    <w:p w14:paraId="46DFAD35" w14:textId="77777777" w:rsidR="00D658E0" w:rsidRDefault="00D658E0" w:rsidP="00D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732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F9E3" w14:textId="32C6A6FF" w:rsidR="00D658E0" w:rsidRDefault="00D65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3DC2F" w14:textId="77777777" w:rsidR="00D658E0" w:rsidRDefault="00D6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CBC6" w14:textId="77777777" w:rsidR="00D658E0" w:rsidRDefault="00D658E0" w:rsidP="00D658E0">
      <w:pPr>
        <w:spacing w:after="0" w:line="240" w:lineRule="auto"/>
      </w:pPr>
      <w:r>
        <w:separator/>
      </w:r>
    </w:p>
  </w:footnote>
  <w:footnote w:type="continuationSeparator" w:id="0">
    <w:p w14:paraId="40B73D34" w14:textId="77777777" w:rsidR="00D658E0" w:rsidRDefault="00D658E0" w:rsidP="00D6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1E28"/>
    <w:multiLevelType w:val="multilevel"/>
    <w:tmpl w:val="343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B3A4C"/>
    <w:multiLevelType w:val="multilevel"/>
    <w:tmpl w:val="4D44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3C"/>
    <w:rsid w:val="0006625C"/>
    <w:rsid w:val="000778D2"/>
    <w:rsid w:val="002332D4"/>
    <w:rsid w:val="002F1413"/>
    <w:rsid w:val="00363213"/>
    <w:rsid w:val="004368E6"/>
    <w:rsid w:val="004C4EE3"/>
    <w:rsid w:val="00506B87"/>
    <w:rsid w:val="005B01D0"/>
    <w:rsid w:val="006069AD"/>
    <w:rsid w:val="00773401"/>
    <w:rsid w:val="008B2986"/>
    <w:rsid w:val="008D10A0"/>
    <w:rsid w:val="009C5F02"/>
    <w:rsid w:val="00A7193C"/>
    <w:rsid w:val="00AD21D5"/>
    <w:rsid w:val="00B02A59"/>
    <w:rsid w:val="00B408C4"/>
    <w:rsid w:val="00CB523C"/>
    <w:rsid w:val="00D658E0"/>
    <w:rsid w:val="00E75DCD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8C1B"/>
  <w15:chartTrackingRefBased/>
  <w15:docId w15:val="{35F95EB0-1660-4A83-B8DD-C9B11B7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2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52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E0"/>
  </w:style>
  <w:style w:type="paragraph" w:styleId="Footer">
    <w:name w:val="footer"/>
    <w:basedOn w:val="Normal"/>
    <w:link w:val="FooterChar"/>
    <w:uiPriority w:val="99"/>
    <w:unhideWhenUsed/>
    <w:rsid w:val="00D6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8</cp:revision>
  <dcterms:created xsi:type="dcterms:W3CDTF">2018-07-28T12:06:00Z</dcterms:created>
  <dcterms:modified xsi:type="dcterms:W3CDTF">2018-09-06T15:09:00Z</dcterms:modified>
</cp:coreProperties>
</file>