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05" w:rsidRPr="00D10B05" w:rsidRDefault="00D10B05" w:rsidP="00D10B05">
      <w:pPr>
        <w:jc w:val="center"/>
        <w:rPr>
          <w:rFonts w:ascii="Arial" w:hAnsi="Arial" w:cs="Arial"/>
          <w:b/>
          <w:bCs/>
        </w:rPr>
      </w:pPr>
      <w:r w:rsidRPr="00D10B05">
        <w:rPr>
          <w:rFonts w:ascii="Arial" w:hAnsi="Arial" w:cs="Arial"/>
          <w:b/>
          <w:bCs/>
        </w:rPr>
        <w:t xml:space="preserve">ABLE Implementation </w:t>
      </w:r>
      <w:r w:rsidRPr="00D10B05">
        <w:rPr>
          <w:rFonts w:ascii="Arial" w:hAnsi="Arial" w:cs="Arial"/>
          <w:b/>
          <w:bCs/>
        </w:rPr>
        <w:t>Check List</w:t>
      </w:r>
    </w:p>
    <w:p w:rsidR="00D10B05" w:rsidRPr="00D10B05" w:rsidRDefault="00D10B05" w:rsidP="00D10B05">
      <w:pPr>
        <w:rPr>
          <w:rFonts w:ascii="Arial" w:hAnsi="Arial" w:cs="Arial"/>
        </w:rPr>
      </w:pPr>
    </w:p>
    <w:p w:rsidR="00D10B05" w:rsidRPr="00D10B05" w:rsidRDefault="00D10B05" w:rsidP="00D10B05">
      <w:pPr>
        <w:rPr>
          <w:rFonts w:ascii="Arial" w:hAnsi="Arial" w:cs="Arial"/>
          <w:b/>
          <w:bCs/>
        </w:rPr>
      </w:pPr>
      <w:r w:rsidRPr="00D10B05">
        <w:rPr>
          <w:rFonts w:ascii="Arial" w:hAnsi="Arial" w:cs="Arial"/>
          <w:b/>
          <w:bCs/>
        </w:rPr>
        <w:t>For States Developing Legislation, or Working to Pass Legislation</w:t>
      </w:r>
      <w:r w:rsidRPr="00D10B05">
        <w:rPr>
          <w:rFonts w:ascii="Arial" w:hAnsi="Arial" w:cs="Arial"/>
          <w:b/>
          <w:bCs/>
        </w:rPr>
        <w:t xml:space="preserve">: </w:t>
      </w:r>
      <w:r w:rsidRPr="00D10B05">
        <w:rPr>
          <w:rFonts w:ascii="Arial" w:hAnsi="Arial" w:cs="Arial"/>
          <w:b/>
          <w:bCs/>
        </w:rPr>
        <w:br/>
      </w:r>
    </w:p>
    <w:p w:rsidR="00D10B05" w:rsidRPr="00D10B05" w:rsidRDefault="00D10B05" w:rsidP="00D10B05">
      <w:pPr>
        <w:rPr>
          <w:rFonts w:ascii="Arial" w:hAnsi="Arial" w:cs="Arial"/>
        </w:rPr>
      </w:pPr>
      <w:r w:rsidRPr="00D10B05">
        <w:rPr>
          <w:rFonts w:ascii="Arial" w:hAnsi="Arial" w:cs="Arial"/>
        </w:rPr>
        <w:t>In collaboration with other disability groups, the following are key components that NDI and NACDD have identified as elements to include in any pr</w:t>
      </w:r>
      <w:r>
        <w:rPr>
          <w:rFonts w:ascii="Arial" w:hAnsi="Arial" w:cs="Arial"/>
        </w:rPr>
        <w:t>oposed state ABLE legislation:</w:t>
      </w:r>
      <w:r w:rsidRPr="00D10B05">
        <w:rPr>
          <w:rFonts w:ascii="Arial" w:hAnsi="Arial" w:cs="Arial"/>
        </w:rPr>
        <w:br/>
      </w:r>
    </w:p>
    <w:p w:rsidR="00D10B05" w:rsidRPr="00D10B05" w:rsidRDefault="00D10B05" w:rsidP="00D10B05">
      <w:pPr>
        <w:pStyle w:val="ListParagraph"/>
        <w:numPr>
          <w:ilvl w:val="0"/>
          <w:numId w:val="4"/>
        </w:numPr>
        <w:rPr>
          <w:rFonts w:ascii="Arial" w:hAnsi="Arial" w:cs="Arial"/>
          <w:sz w:val="24"/>
          <w:szCs w:val="24"/>
        </w:rPr>
      </w:pPr>
      <w:r w:rsidRPr="00D10B05">
        <w:rPr>
          <w:rFonts w:ascii="Arial" w:hAnsi="Arial" w:cs="Arial"/>
          <w:sz w:val="24"/>
          <w:szCs w:val="24"/>
        </w:rPr>
        <w:t xml:space="preserve">Designate an entity responsible </w:t>
      </w:r>
      <w:r>
        <w:rPr>
          <w:rFonts w:ascii="Arial" w:hAnsi="Arial" w:cs="Arial"/>
          <w:sz w:val="24"/>
          <w:szCs w:val="24"/>
        </w:rPr>
        <w:t xml:space="preserve">for administering the program. </w:t>
      </w:r>
      <w:r w:rsidRPr="00D10B05">
        <w:rPr>
          <w:rFonts w:ascii="Arial" w:hAnsi="Arial" w:cs="Arial"/>
          <w:sz w:val="24"/>
          <w:szCs w:val="24"/>
        </w:rPr>
        <w:t>In many cases this is the state treasurer’s office.</w:t>
      </w:r>
    </w:p>
    <w:p w:rsidR="00D10B05" w:rsidRPr="00D10B05" w:rsidRDefault="00D10B05" w:rsidP="00D10B05">
      <w:pPr>
        <w:pStyle w:val="ListParagraph"/>
        <w:numPr>
          <w:ilvl w:val="0"/>
          <w:numId w:val="4"/>
        </w:numPr>
        <w:rPr>
          <w:rFonts w:ascii="Arial" w:hAnsi="Arial" w:cs="Arial"/>
          <w:sz w:val="24"/>
          <w:szCs w:val="24"/>
        </w:rPr>
      </w:pPr>
      <w:r w:rsidRPr="00D10B05">
        <w:rPr>
          <w:rFonts w:ascii="Arial" w:hAnsi="Arial" w:cs="Arial"/>
          <w:sz w:val="24"/>
          <w:szCs w:val="24"/>
        </w:rPr>
        <w:t xml:space="preserve">In order to stay within the parameters of the federal language, it is important to pair the federal definitions and stated requirements with the definitions and requirements in the proposed state legislation.  </w:t>
      </w:r>
    </w:p>
    <w:p w:rsidR="00D10B05" w:rsidRPr="00D10B05" w:rsidRDefault="00D10B05" w:rsidP="00D10B05">
      <w:pPr>
        <w:pStyle w:val="ListParagraph"/>
        <w:numPr>
          <w:ilvl w:val="0"/>
          <w:numId w:val="4"/>
        </w:numPr>
        <w:rPr>
          <w:rFonts w:ascii="Arial" w:hAnsi="Arial" w:cs="Arial"/>
          <w:sz w:val="24"/>
          <w:szCs w:val="24"/>
        </w:rPr>
      </w:pPr>
      <w:r w:rsidRPr="00D10B05">
        <w:rPr>
          <w:rFonts w:ascii="Arial" w:hAnsi="Arial" w:cs="Arial"/>
          <w:sz w:val="24"/>
          <w:szCs w:val="24"/>
        </w:rPr>
        <w:t>Allow your state to contract with other states which may not have an ABLE program.</w:t>
      </w:r>
    </w:p>
    <w:p w:rsidR="00D10B05" w:rsidRPr="00D10B05" w:rsidRDefault="00D10B05" w:rsidP="00D10B05">
      <w:pPr>
        <w:pStyle w:val="ListParagraph"/>
        <w:numPr>
          <w:ilvl w:val="0"/>
          <w:numId w:val="4"/>
        </w:numPr>
        <w:rPr>
          <w:rFonts w:ascii="Arial" w:hAnsi="Arial" w:cs="Arial"/>
          <w:sz w:val="24"/>
          <w:szCs w:val="24"/>
        </w:rPr>
      </w:pPr>
      <w:r w:rsidRPr="00D10B05">
        <w:rPr>
          <w:rFonts w:ascii="Arial" w:hAnsi="Arial" w:cs="Arial"/>
          <w:sz w:val="24"/>
          <w:szCs w:val="24"/>
        </w:rPr>
        <w:t>Allow for a disregard of all resources in an ABLE account when determining eligibility for state funded means tested supports/services/programs</w:t>
      </w:r>
    </w:p>
    <w:p w:rsidR="00D10B05" w:rsidRPr="00D10B05" w:rsidRDefault="00D10B05" w:rsidP="00D10B05">
      <w:pPr>
        <w:pStyle w:val="ListParagraph"/>
        <w:numPr>
          <w:ilvl w:val="0"/>
          <w:numId w:val="4"/>
        </w:numPr>
        <w:rPr>
          <w:rFonts w:ascii="Arial" w:hAnsi="Arial" w:cs="Arial"/>
          <w:sz w:val="24"/>
          <w:szCs w:val="24"/>
        </w:rPr>
      </w:pPr>
      <w:r w:rsidRPr="00D10B05">
        <w:rPr>
          <w:rFonts w:ascii="Arial" w:hAnsi="Arial" w:cs="Arial"/>
          <w:sz w:val="24"/>
          <w:szCs w:val="24"/>
        </w:rPr>
        <w:t>Consider allowing state based tax incentives for contributions made to an ABLE account (state income tax deductions)</w:t>
      </w:r>
    </w:p>
    <w:p w:rsidR="00D10B05" w:rsidRPr="00D10B05" w:rsidRDefault="00D10B05" w:rsidP="00D10B05">
      <w:pPr>
        <w:pStyle w:val="ListParagraph"/>
        <w:numPr>
          <w:ilvl w:val="0"/>
          <w:numId w:val="4"/>
        </w:numPr>
        <w:rPr>
          <w:rFonts w:ascii="Arial" w:hAnsi="Arial" w:cs="Arial"/>
          <w:color w:val="1F497D"/>
          <w:sz w:val="24"/>
          <w:szCs w:val="24"/>
        </w:rPr>
      </w:pPr>
      <w:r w:rsidRPr="00D10B05">
        <w:rPr>
          <w:rFonts w:ascii="Arial" w:hAnsi="Arial" w:cs="Arial"/>
          <w:sz w:val="24"/>
          <w:szCs w:val="24"/>
        </w:rPr>
        <w:t>Consider including language that would provide for a financial literacy component to be provided to the account owner (the person with a disability)</w:t>
      </w:r>
    </w:p>
    <w:p w:rsidR="00D10B05" w:rsidRPr="00D10B05" w:rsidRDefault="00D10B05" w:rsidP="00D10B05">
      <w:pPr>
        <w:pStyle w:val="ListParagraph"/>
        <w:ind w:left="360"/>
        <w:rPr>
          <w:rFonts w:ascii="Arial" w:hAnsi="Arial" w:cs="Arial"/>
          <w:sz w:val="24"/>
          <w:szCs w:val="24"/>
        </w:rPr>
      </w:pPr>
    </w:p>
    <w:p w:rsidR="00D10B05" w:rsidRPr="00D10B05" w:rsidRDefault="00D10B05" w:rsidP="00D10B05">
      <w:pPr>
        <w:rPr>
          <w:rFonts w:ascii="Arial" w:hAnsi="Arial" w:cs="Arial"/>
        </w:rPr>
      </w:pPr>
      <w:r w:rsidRPr="00D10B05">
        <w:rPr>
          <w:rFonts w:ascii="Arial" w:hAnsi="Arial" w:cs="Arial"/>
        </w:rPr>
        <w:t>For those that would like an example of legislation, NDI has identified the legislation is Michigan as a good example, knowing all legislation can be improved</w:t>
      </w:r>
      <w:r>
        <w:rPr>
          <w:rFonts w:ascii="Arial" w:hAnsi="Arial" w:cs="Arial"/>
        </w:rPr>
        <w:t>, and is never perfect</w:t>
      </w:r>
      <w:r w:rsidRPr="00D10B05">
        <w:rPr>
          <w:rFonts w:ascii="Arial" w:hAnsi="Arial" w:cs="Arial"/>
        </w:rPr>
        <w:t>:</w:t>
      </w:r>
    </w:p>
    <w:p w:rsidR="00D10B05" w:rsidRPr="00D10B05" w:rsidRDefault="00D10B05" w:rsidP="00D10B05">
      <w:pPr>
        <w:rPr>
          <w:rFonts w:ascii="Arial" w:hAnsi="Arial" w:cs="Arial"/>
        </w:rPr>
      </w:pPr>
    </w:p>
    <w:p w:rsidR="00D10B05" w:rsidRPr="00D10B05" w:rsidRDefault="00D10B05" w:rsidP="00D10B05">
      <w:pPr>
        <w:ind w:left="720"/>
      </w:pPr>
      <w:r w:rsidRPr="00D10B05">
        <w:t>ABLE Program Language:</w:t>
      </w:r>
    </w:p>
    <w:p w:rsidR="00D10B05" w:rsidRPr="00D10B05" w:rsidRDefault="00D10B05" w:rsidP="00D10B05">
      <w:pPr>
        <w:ind w:left="720"/>
      </w:pPr>
      <w:hyperlink r:id="rId6" w:history="1">
        <w:r w:rsidRPr="00D10B05">
          <w:rPr>
            <w:rStyle w:val="Hyperlink"/>
            <w:color w:val="auto"/>
          </w:rPr>
          <w:t>http://www.legislature.mi.gov/documents/2015-2016/billengrossed/House/pdf/2015-HEBH-4542.pdf</w:t>
        </w:r>
      </w:hyperlink>
    </w:p>
    <w:p w:rsidR="00D10B05" w:rsidRPr="00D10B05" w:rsidRDefault="00D10B05" w:rsidP="00D10B05">
      <w:pPr>
        <w:ind w:left="720"/>
      </w:pPr>
    </w:p>
    <w:p w:rsidR="00D10B05" w:rsidRPr="00D10B05" w:rsidRDefault="00D10B05" w:rsidP="00D10B05">
      <w:pPr>
        <w:ind w:left="720"/>
      </w:pPr>
      <w:r w:rsidRPr="00D10B05">
        <w:t>Disregard when considering eligibility for state funded programs:</w:t>
      </w:r>
    </w:p>
    <w:p w:rsidR="00D10B05" w:rsidRPr="00D10B05" w:rsidRDefault="00D10B05" w:rsidP="00D10B05">
      <w:pPr>
        <w:ind w:left="720"/>
      </w:pPr>
      <w:hyperlink r:id="rId7" w:history="1">
        <w:r w:rsidRPr="00D10B05">
          <w:rPr>
            <w:rStyle w:val="Hyperlink"/>
            <w:color w:val="auto"/>
          </w:rPr>
          <w:t>http://www.legislature.mi.gov/documents/2015-2016/billengrossed/House/pdf/2015-HEBH-4544.pdf</w:t>
        </w:r>
      </w:hyperlink>
    </w:p>
    <w:p w:rsidR="00D10B05" w:rsidRPr="00D10B05" w:rsidRDefault="00D10B05" w:rsidP="00D10B05">
      <w:pPr>
        <w:ind w:left="720"/>
      </w:pPr>
    </w:p>
    <w:p w:rsidR="00D10B05" w:rsidRPr="00D10B05" w:rsidRDefault="00D10B05" w:rsidP="00D10B05">
      <w:pPr>
        <w:ind w:left="720"/>
      </w:pPr>
      <w:r w:rsidRPr="00D10B05">
        <w:t>State Income Tax Deduction (bold area on page 11):</w:t>
      </w:r>
    </w:p>
    <w:p w:rsidR="00D10B05" w:rsidRPr="00D10B05" w:rsidRDefault="00D10B05" w:rsidP="00D10B05">
      <w:pPr>
        <w:ind w:left="720"/>
      </w:pPr>
      <w:hyperlink r:id="rId8" w:history="1">
        <w:r w:rsidRPr="00D10B05">
          <w:rPr>
            <w:rStyle w:val="Hyperlink"/>
            <w:color w:val="auto"/>
          </w:rPr>
          <w:t>http://www.legislature.mi.gov/documents/2015-2016/billengrossed/House/pdf/2015-HEBH-4543.pdf</w:t>
        </w:r>
      </w:hyperlink>
    </w:p>
    <w:p w:rsidR="00D10B05" w:rsidRPr="00D10B05" w:rsidRDefault="00D10B05" w:rsidP="00D10B05">
      <w:pPr>
        <w:rPr>
          <w:rFonts w:ascii="Arial" w:hAnsi="Arial" w:cs="Arial"/>
          <w:color w:val="1F497D"/>
        </w:rPr>
      </w:pPr>
    </w:p>
    <w:p w:rsidR="00D10B05" w:rsidRDefault="00D10B05" w:rsidP="00D10B05">
      <w:pPr>
        <w:rPr>
          <w:rFonts w:ascii="Arial" w:hAnsi="Arial" w:cs="Arial"/>
          <w:b/>
          <w:bCs/>
        </w:rPr>
      </w:pPr>
    </w:p>
    <w:p w:rsidR="00D10B05" w:rsidRPr="00D10B05" w:rsidRDefault="00D10B05" w:rsidP="00D10B05">
      <w:pPr>
        <w:rPr>
          <w:rFonts w:ascii="Arial" w:hAnsi="Arial" w:cs="Arial"/>
          <w:b/>
          <w:bCs/>
        </w:rPr>
      </w:pPr>
      <w:bookmarkStart w:id="0" w:name="_GoBack"/>
      <w:r w:rsidRPr="00D10B05">
        <w:rPr>
          <w:rFonts w:ascii="Arial" w:hAnsi="Arial" w:cs="Arial"/>
          <w:b/>
          <w:bCs/>
        </w:rPr>
        <w:t>Other</w:t>
      </w:r>
      <w:r w:rsidRPr="00D10B05">
        <w:rPr>
          <w:rFonts w:ascii="Arial" w:hAnsi="Arial" w:cs="Arial"/>
          <w:b/>
          <w:bCs/>
        </w:rPr>
        <w:t xml:space="preserve"> Areas to Consider Undertaking to Move Implementation Forward</w:t>
      </w:r>
      <w:r w:rsidRPr="00D10B05">
        <w:rPr>
          <w:rFonts w:ascii="Arial" w:hAnsi="Arial" w:cs="Arial"/>
          <w:b/>
          <w:bCs/>
        </w:rPr>
        <w:t xml:space="preserve">: </w:t>
      </w:r>
    </w:p>
    <w:p w:rsidR="00D10B05" w:rsidRPr="00D10B05" w:rsidRDefault="00D10B05" w:rsidP="00D10B05">
      <w:pPr>
        <w:rPr>
          <w:rFonts w:ascii="Arial" w:hAnsi="Arial" w:cs="Arial"/>
        </w:rPr>
      </w:pPr>
      <w:r w:rsidRPr="00D10B05">
        <w:rPr>
          <w:rFonts w:ascii="Arial" w:hAnsi="Arial" w:cs="Arial"/>
        </w:rPr>
        <w:t>If your state has passed, or even not passed legislation, NACDD and NDI have created this list of potential acti</w:t>
      </w:r>
      <w:r>
        <w:rPr>
          <w:rFonts w:ascii="Arial" w:hAnsi="Arial" w:cs="Arial"/>
        </w:rPr>
        <w:t>ons to undertake in your state. W</w:t>
      </w:r>
      <w:r w:rsidRPr="00D10B05">
        <w:rPr>
          <w:rFonts w:ascii="Arial" w:hAnsi="Arial" w:cs="Arial"/>
        </w:rPr>
        <w:t xml:space="preserve">e know legislation being passed is important, but there is also a significant amount of education to do around specifically the ABLE Act and generally financial literacy. </w:t>
      </w:r>
    </w:p>
    <w:p w:rsidR="00D10B05" w:rsidRPr="00D10B05" w:rsidRDefault="00D10B05" w:rsidP="00D10B05">
      <w:pPr>
        <w:rPr>
          <w:rFonts w:ascii="Arial" w:hAnsi="Arial" w:cs="Arial"/>
        </w:rPr>
      </w:pPr>
    </w:p>
    <w:p w:rsidR="00D10B05" w:rsidRPr="00D10B05" w:rsidRDefault="00D10B05" w:rsidP="00D10B05">
      <w:pPr>
        <w:pStyle w:val="ListParagraph"/>
        <w:numPr>
          <w:ilvl w:val="0"/>
          <w:numId w:val="8"/>
        </w:numPr>
        <w:rPr>
          <w:rFonts w:ascii="Arial" w:hAnsi="Arial" w:cs="Arial"/>
          <w:sz w:val="24"/>
          <w:szCs w:val="24"/>
        </w:rPr>
      </w:pPr>
      <w:r>
        <w:rPr>
          <w:rFonts w:ascii="Arial" w:hAnsi="Arial" w:cs="Arial"/>
          <w:sz w:val="24"/>
          <w:szCs w:val="24"/>
        </w:rPr>
        <w:t>Begin to develop a relationship with and m</w:t>
      </w:r>
      <w:r w:rsidRPr="00D10B05">
        <w:rPr>
          <w:rFonts w:ascii="Arial" w:hAnsi="Arial" w:cs="Arial"/>
          <w:sz w:val="24"/>
          <w:szCs w:val="24"/>
        </w:rPr>
        <w:t>eet with the State Treasurer’s Office</w:t>
      </w:r>
    </w:p>
    <w:p w:rsidR="00D10B05" w:rsidRPr="00D10B05" w:rsidRDefault="00D10B05" w:rsidP="00D10B05">
      <w:pPr>
        <w:pStyle w:val="ListParagraph"/>
        <w:numPr>
          <w:ilvl w:val="0"/>
          <w:numId w:val="8"/>
        </w:numPr>
        <w:rPr>
          <w:rFonts w:ascii="Arial" w:hAnsi="Arial" w:cs="Arial"/>
          <w:sz w:val="24"/>
          <w:szCs w:val="24"/>
        </w:rPr>
      </w:pPr>
      <w:r w:rsidRPr="00D10B05">
        <w:rPr>
          <w:rFonts w:ascii="Arial" w:hAnsi="Arial" w:cs="Arial"/>
          <w:sz w:val="24"/>
          <w:szCs w:val="24"/>
        </w:rPr>
        <w:lastRenderedPageBreak/>
        <w:t>Start educating your state legislators about the benefits of having an ABLE program in your state</w:t>
      </w:r>
    </w:p>
    <w:p w:rsidR="00D10B05" w:rsidRPr="00D10B05" w:rsidRDefault="00D10B05" w:rsidP="00D10B05">
      <w:pPr>
        <w:pStyle w:val="ListParagraph"/>
        <w:numPr>
          <w:ilvl w:val="0"/>
          <w:numId w:val="8"/>
        </w:numPr>
        <w:rPr>
          <w:rFonts w:ascii="Arial" w:hAnsi="Arial" w:cs="Arial"/>
          <w:sz w:val="24"/>
          <w:szCs w:val="24"/>
        </w:rPr>
      </w:pPr>
      <w:r w:rsidRPr="00D10B05">
        <w:rPr>
          <w:rFonts w:ascii="Arial" w:hAnsi="Arial" w:cs="Arial"/>
          <w:sz w:val="24"/>
          <w:szCs w:val="24"/>
        </w:rPr>
        <w:t>Begin creating coalitions among other disability related organizations who could help with legislative efforts</w:t>
      </w:r>
      <w:r>
        <w:rPr>
          <w:rFonts w:ascii="Arial" w:hAnsi="Arial" w:cs="Arial"/>
          <w:sz w:val="24"/>
          <w:szCs w:val="24"/>
        </w:rPr>
        <w:t xml:space="preserve">, which may include new allies in the financial services industry </w:t>
      </w:r>
    </w:p>
    <w:bookmarkEnd w:id="0"/>
    <w:p w:rsidR="00D10B05" w:rsidRDefault="00D10B05" w:rsidP="00D10B05">
      <w:pPr>
        <w:rPr>
          <w:rFonts w:ascii="Calibri" w:hAnsi="Calibri" w:cs="Calibri"/>
          <w:color w:val="1F497D"/>
          <w:sz w:val="22"/>
          <w:szCs w:val="22"/>
        </w:rPr>
      </w:pPr>
    </w:p>
    <w:p w:rsidR="00C67D20" w:rsidRDefault="00C67D20"/>
    <w:sectPr w:rsidR="00C67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EBE"/>
    <w:multiLevelType w:val="hybridMultilevel"/>
    <w:tmpl w:val="56B6DAC4"/>
    <w:lvl w:ilvl="0" w:tplc="7EF862DE">
      <w:numFmt w:val="bullet"/>
      <w:lvlText w:val="-"/>
      <w:lvlJc w:val="left"/>
      <w:pPr>
        <w:ind w:left="780" w:hanging="4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60FE4"/>
    <w:multiLevelType w:val="hybridMultilevel"/>
    <w:tmpl w:val="5DE6B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9A7C9E"/>
    <w:multiLevelType w:val="hybridMultilevel"/>
    <w:tmpl w:val="0A62B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774ACB"/>
    <w:multiLevelType w:val="hybridMultilevel"/>
    <w:tmpl w:val="48208BC0"/>
    <w:lvl w:ilvl="0" w:tplc="7EF862DE">
      <w:numFmt w:val="bullet"/>
      <w:lvlText w:val="-"/>
      <w:lvlJc w:val="left"/>
      <w:pPr>
        <w:ind w:left="420" w:hanging="4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015C56"/>
    <w:multiLevelType w:val="hybridMultilevel"/>
    <w:tmpl w:val="4FB656E0"/>
    <w:lvl w:ilvl="0" w:tplc="6B0066D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3609A2"/>
    <w:multiLevelType w:val="hybridMultilevel"/>
    <w:tmpl w:val="562E987E"/>
    <w:lvl w:ilvl="0" w:tplc="6B0066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F2705C"/>
    <w:multiLevelType w:val="hybridMultilevel"/>
    <w:tmpl w:val="A5AA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5557DA"/>
    <w:multiLevelType w:val="hybridMultilevel"/>
    <w:tmpl w:val="1F0EE43A"/>
    <w:lvl w:ilvl="0" w:tplc="04090001">
      <w:start w:val="1"/>
      <w:numFmt w:val="bullet"/>
      <w:lvlText w:val=""/>
      <w:lvlJc w:val="left"/>
      <w:pPr>
        <w:ind w:left="420" w:hanging="4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05"/>
    <w:rsid w:val="00C67D20"/>
    <w:rsid w:val="00D1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0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05"/>
    <w:pPr>
      <w:ind w:left="720"/>
    </w:pPr>
    <w:rPr>
      <w:rFonts w:ascii="Calibri" w:hAnsi="Calibri" w:cs="Calibri"/>
      <w:sz w:val="22"/>
      <w:szCs w:val="22"/>
    </w:rPr>
  </w:style>
  <w:style w:type="character" w:styleId="Hyperlink">
    <w:name w:val="Hyperlink"/>
    <w:basedOn w:val="DefaultParagraphFont"/>
    <w:uiPriority w:val="99"/>
    <w:semiHidden/>
    <w:unhideWhenUsed/>
    <w:rsid w:val="00D10B0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0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05"/>
    <w:pPr>
      <w:ind w:left="720"/>
    </w:pPr>
    <w:rPr>
      <w:rFonts w:ascii="Calibri" w:hAnsi="Calibri" w:cs="Calibri"/>
      <w:sz w:val="22"/>
      <w:szCs w:val="22"/>
    </w:rPr>
  </w:style>
  <w:style w:type="character" w:styleId="Hyperlink">
    <w:name w:val="Hyperlink"/>
    <w:basedOn w:val="DefaultParagraphFont"/>
    <w:uiPriority w:val="99"/>
    <w:semiHidden/>
    <w:unhideWhenUsed/>
    <w:rsid w:val="00D10B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942">
      <w:bodyDiv w:val="1"/>
      <w:marLeft w:val="0"/>
      <w:marRight w:val="0"/>
      <w:marTop w:val="0"/>
      <w:marBottom w:val="0"/>
      <w:divBdr>
        <w:top w:val="none" w:sz="0" w:space="0" w:color="auto"/>
        <w:left w:val="none" w:sz="0" w:space="0" w:color="auto"/>
        <w:bottom w:val="none" w:sz="0" w:space="0" w:color="auto"/>
        <w:right w:val="none" w:sz="0" w:space="0" w:color="auto"/>
      </w:divBdr>
    </w:div>
    <w:div w:id="19569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mi.gov/documents/2015-2016/billengrossed/House/pdf/2015-HEBH-4543.pdf" TargetMode="External"/><Relationship Id="rId3" Type="http://schemas.microsoft.com/office/2007/relationships/stylesWithEffects" Target="stylesWithEffects.xml"/><Relationship Id="rId7" Type="http://schemas.openxmlformats.org/officeDocument/2006/relationships/hyperlink" Target="http://www.legislature.mi.gov/documents/2015-2016/billengrossed/House/pdf/2015-HEBH-454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ure.mi.gov/documents/2015-2016/billengrossed/House/pdf/2015-HEBH-454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Smith</dc:creator>
  <cp:lastModifiedBy>Cindy Smith</cp:lastModifiedBy>
  <cp:revision>1</cp:revision>
  <dcterms:created xsi:type="dcterms:W3CDTF">2015-06-02T17:36:00Z</dcterms:created>
  <dcterms:modified xsi:type="dcterms:W3CDTF">2015-06-02T17:45:00Z</dcterms:modified>
</cp:coreProperties>
</file>