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3C" w:rsidRPr="00B24C3C" w:rsidRDefault="00B24C3C" w:rsidP="00B24C3C">
      <w:pPr>
        <w:pStyle w:val="NormalWeb"/>
        <w:spacing w:before="0" w:beforeAutospacing="0" w:after="0" w:afterAutospacing="0"/>
        <w:rPr>
          <w:b/>
        </w:rPr>
      </w:pPr>
      <w:r w:rsidRPr="00B24C3C">
        <w:rPr>
          <w:rFonts w:ascii="Times New Roman" w:hAnsi="Times New Roman"/>
          <w:b/>
          <w:sz w:val="24"/>
          <w:szCs w:val="24"/>
        </w:rPr>
        <w:t>NC General Statutes - Chapter 143B</w:t>
      </w:r>
      <w:bookmarkStart w:id="0" w:name="_GoBack"/>
      <w:bookmarkEnd w:id="0"/>
    </w:p>
    <w:p w:rsidR="00B24C3C" w:rsidRDefault="00B24C3C" w:rsidP="00B24C3C">
      <w:pPr>
        <w:pStyle w:val="NormalWeb"/>
        <w:spacing w:before="0" w:beforeAutospacing="0" w:after="0" w:afterAutospacing="0"/>
      </w:pPr>
      <w:r>
        <w:rPr>
          <w:rFonts w:ascii="Times New Roman" w:hAnsi="Times New Roman"/>
          <w:sz w:val="24"/>
          <w:szCs w:val="24"/>
        </w:rPr>
        <w:t xml:space="preserve">Part 13. </w:t>
      </w:r>
      <w:proofErr w:type="gramStart"/>
      <w:r>
        <w:rPr>
          <w:rFonts w:ascii="Times New Roman" w:hAnsi="Times New Roman"/>
          <w:sz w:val="24"/>
          <w:szCs w:val="24"/>
        </w:rPr>
        <w:t>Council on Developmental Disabilities.</w:t>
      </w:r>
      <w:proofErr w:type="gramEnd"/>
      <w:r>
        <w:rPr>
          <w:rFonts w:ascii="Times New Roman" w:hAnsi="Times New Roman"/>
          <w:sz w:val="24"/>
          <w:szCs w:val="24"/>
        </w:rPr>
        <w:t xml:space="preserve"> </w:t>
      </w:r>
    </w:p>
    <w:p w:rsidR="00B24C3C" w:rsidRDefault="00B24C3C" w:rsidP="00B24C3C">
      <w:pPr>
        <w:pStyle w:val="NormalWeb"/>
        <w:spacing w:before="0" w:beforeAutospacing="0" w:after="0" w:afterAutospacing="0"/>
        <w:rPr>
          <w:rFonts w:ascii="Times New Roman,Bold" w:hAnsi="Times New Roman,Bold"/>
          <w:sz w:val="24"/>
          <w:szCs w:val="24"/>
        </w:rPr>
      </w:pPr>
    </w:p>
    <w:p w:rsidR="00B24C3C" w:rsidRPr="00B24C3C" w:rsidRDefault="00B24C3C" w:rsidP="00B24C3C">
      <w:pPr>
        <w:pStyle w:val="NormalWeb"/>
        <w:spacing w:before="0" w:beforeAutospacing="0" w:after="0" w:afterAutospacing="0"/>
        <w:rPr>
          <w:b/>
        </w:rPr>
      </w:pPr>
      <w:r w:rsidRPr="00B24C3C">
        <w:rPr>
          <w:rFonts w:ascii="Times New Roman,Bold" w:hAnsi="Times New Roman,Bold"/>
          <w:b/>
          <w:sz w:val="24"/>
          <w:szCs w:val="24"/>
        </w:rPr>
        <w:t xml:space="preserve">§ 143B-177. </w:t>
      </w:r>
      <w:proofErr w:type="gramStart"/>
      <w:r w:rsidRPr="00B24C3C">
        <w:rPr>
          <w:rFonts w:ascii="Times New Roman,Bold" w:hAnsi="Times New Roman,Bold"/>
          <w:b/>
          <w:sz w:val="24"/>
          <w:szCs w:val="24"/>
        </w:rPr>
        <w:t>Council on Developmental Disabilities - creation, powers and duties.</w:t>
      </w:r>
      <w:proofErr w:type="gramEnd"/>
      <w:r w:rsidRPr="00B24C3C">
        <w:rPr>
          <w:rFonts w:ascii="Times New Roman,Bold" w:hAnsi="Times New Roman,Bold"/>
          <w:b/>
          <w:sz w:val="24"/>
          <w:szCs w:val="24"/>
        </w:rPr>
        <w:t xml:space="preserve"> </w:t>
      </w:r>
    </w:p>
    <w:p w:rsidR="00B24C3C" w:rsidRDefault="00B24C3C" w:rsidP="00B24C3C">
      <w:pPr>
        <w:pStyle w:val="NormalWeb"/>
        <w:spacing w:before="0" w:beforeAutospacing="0" w:after="0" w:afterAutospacing="0"/>
        <w:rPr>
          <w:rFonts w:ascii="Times New Roman" w:hAnsi="Times New Roman"/>
          <w:sz w:val="24"/>
          <w:szCs w:val="24"/>
        </w:rPr>
      </w:pPr>
    </w:p>
    <w:p w:rsidR="00B24C3C" w:rsidRDefault="00B24C3C" w:rsidP="00B24C3C">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There is hereby created the Council on Developmental Disabilities of the Department of Health and Human Services. The Council on Developmental Disabilities shall have the following functions and duties: </w:t>
      </w:r>
    </w:p>
    <w:p w:rsidR="00B24C3C" w:rsidRDefault="00B24C3C" w:rsidP="00B24C3C">
      <w:pPr>
        <w:pStyle w:val="NormalWeb"/>
        <w:spacing w:before="0" w:beforeAutospacing="0" w:after="0" w:afterAutospacing="0"/>
      </w:pPr>
    </w:p>
    <w:p w:rsidR="00B24C3C" w:rsidRDefault="00B24C3C" w:rsidP="00B24C3C">
      <w:pPr>
        <w:pStyle w:val="NormalWeb"/>
        <w:spacing w:before="0" w:beforeAutospacing="0" w:after="0" w:afterAutospacing="0"/>
      </w:pPr>
      <w:r>
        <w:rPr>
          <w:rFonts w:ascii="Times New Roman" w:hAnsi="Times New Roman"/>
          <w:sz w:val="24"/>
          <w:szCs w:val="24"/>
        </w:rPr>
        <w:t xml:space="preserve">(1) To advise the Secretary of Health and Human Services regarding the development and implementation of the State plan as required by Public Law 98-527, the Developmental Disabilities Act of 1984, by: </w:t>
      </w:r>
    </w:p>
    <w:p w:rsidR="00B24C3C" w:rsidRPr="00B24C3C" w:rsidRDefault="00B24C3C" w:rsidP="00B24C3C">
      <w:pPr>
        <w:pStyle w:val="NormalWeb"/>
        <w:numPr>
          <w:ilvl w:val="0"/>
          <w:numId w:val="4"/>
        </w:numPr>
        <w:spacing w:before="0" w:beforeAutospacing="0" w:after="0" w:afterAutospacing="0"/>
      </w:pPr>
      <w:r>
        <w:rPr>
          <w:rFonts w:ascii="Times New Roman" w:hAnsi="Times New Roman"/>
          <w:sz w:val="24"/>
          <w:szCs w:val="24"/>
        </w:rPr>
        <w:t>Identifying ways and means of promoting public understanding</w:t>
      </w:r>
      <w:r>
        <w:rPr>
          <w:rFonts w:ascii="Times New Roman" w:hAnsi="Times New Roman"/>
          <w:sz w:val="24"/>
          <w:szCs w:val="24"/>
        </w:rPr>
        <w:t xml:space="preserve"> of developmental disabilities;</w:t>
      </w:r>
    </w:p>
    <w:p w:rsidR="00B24C3C" w:rsidRPr="00B24C3C" w:rsidRDefault="00B24C3C" w:rsidP="00B24C3C">
      <w:pPr>
        <w:pStyle w:val="NormalWeb"/>
        <w:numPr>
          <w:ilvl w:val="0"/>
          <w:numId w:val="4"/>
        </w:numPr>
        <w:spacing w:before="0" w:beforeAutospacing="0" w:after="0" w:afterAutospacing="0"/>
      </w:pPr>
      <w:r>
        <w:rPr>
          <w:rFonts w:ascii="Times New Roman" w:hAnsi="Times New Roman"/>
          <w:sz w:val="24"/>
          <w:szCs w:val="24"/>
        </w:rPr>
        <w:t xml:space="preserve">Examining the federally assisted State programs of all State agencies which provide services for persons with developmental disabilities; </w:t>
      </w:r>
    </w:p>
    <w:p w:rsidR="00B24C3C" w:rsidRDefault="00B24C3C" w:rsidP="00B24C3C">
      <w:pPr>
        <w:pStyle w:val="NormalWeb"/>
        <w:numPr>
          <w:ilvl w:val="0"/>
          <w:numId w:val="4"/>
        </w:numPr>
        <w:spacing w:before="0" w:beforeAutospacing="0" w:after="0" w:afterAutospacing="0"/>
      </w:pPr>
      <w:r>
        <w:rPr>
          <w:rFonts w:ascii="Times New Roman" w:hAnsi="Times New Roman"/>
          <w:sz w:val="24"/>
          <w:szCs w:val="24"/>
        </w:rPr>
        <w:t xml:space="preserve">Describing the quality, extent and scope of services being provided, or to be provided, to persons with developmental disabilities in North Carolina; </w:t>
      </w:r>
    </w:p>
    <w:p w:rsidR="00B24C3C" w:rsidRPr="00B24C3C" w:rsidRDefault="00B24C3C" w:rsidP="00B24C3C">
      <w:pPr>
        <w:pStyle w:val="NormalWeb"/>
        <w:numPr>
          <w:ilvl w:val="0"/>
          <w:numId w:val="4"/>
        </w:numPr>
        <w:spacing w:before="0" w:beforeAutospacing="0" w:after="0" w:afterAutospacing="0"/>
      </w:pPr>
      <w:r>
        <w:rPr>
          <w:rFonts w:ascii="Times New Roman" w:hAnsi="Times New Roman"/>
          <w:sz w:val="24"/>
          <w:szCs w:val="24"/>
        </w:rPr>
        <w:t>Recommending ways and means for coordination of programs to prevent duplication an</w:t>
      </w:r>
      <w:r>
        <w:rPr>
          <w:rFonts w:ascii="Times New Roman" w:hAnsi="Times New Roman"/>
          <w:sz w:val="24"/>
          <w:szCs w:val="24"/>
        </w:rPr>
        <w:t>d overlapping of such services;</w:t>
      </w:r>
    </w:p>
    <w:p w:rsidR="00B24C3C" w:rsidRDefault="00B24C3C" w:rsidP="00B24C3C">
      <w:pPr>
        <w:pStyle w:val="NormalWeb"/>
        <w:numPr>
          <w:ilvl w:val="0"/>
          <w:numId w:val="4"/>
        </w:numPr>
        <w:spacing w:before="0" w:beforeAutospacing="0" w:after="0" w:afterAutospacing="0"/>
      </w:pPr>
      <w:r>
        <w:rPr>
          <w:rFonts w:ascii="Times New Roman" w:hAnsi="Times New Roman"/>
          <w:sz w:val="24"/>
          <w:szCs w:val="24"/>
        </w:rPr>
        <w:t xml:space="preserve">Considering the need for new State programs and laws in the field of developmental disabilities; and </w:t>
      </w:r>
    </w:p>
    <w:p w:rsidR="00B24C3C" w:rsidRDefault="00B24C3C" w:rsidP="00B24C3C">
      <w:pPr>
        <w:pStyle w:val="NormalWeb"/>
        <w:numPr>
          <w:ilvl w:val="0"/>
          <w:numId w:val="4"/>
        </w:numPr>
        <w:spacing w:before="0" w:beforeAutospacing="0" w:after="0" w:afterAutospacing="0"/>
      </w:pPr>
      <w:r>
        <w:rPr>
          <w:rFonts w:ascii="Times New Roman" w:hAnsi="Times New Roman"/>
          <w:sz w:val="24"/>
          <w:szCs w:val="24"/>
        </w:rPr>
        <w:t xml:space="preserve">Conducting </w:t>
      </w:r>
      <w:proofErr w:type="gramStart"/>
      <w:r>
        <w:rPr>
          <w:rFonts w:ascii="Times New Roman" w:hAnsi="Times New Roman"/>
          <w:sz w:val="24"/>
          <w:szCs w:val="24"/>
        </w:rPr>
        <w:t>activities which</w:t>
      </w:r>
      <w:proofErr w:type="gramEnd"/>
      <w:r>
        <w:rPr>
          <w:rFonts w:ascii="Times New Roman" w:hAnsi="Times New Roman"/>
          <w:sz w:val="24"/>
          <w:szCs w:val="24"/>
        </w:rPr>
        <w:t xml:space="preserve"> will increase and support the independence, productivity, and integration into the community of persons with developmental disabilities. </w:t>
      </w:r>
    </w:p>
    <w:p w:rsidR="00B24C3C" w:rsidRDefault="00B24C3C" w:rsidP="00B24C3C">
      <w:pPr>
        <w:pStyle w:val="NormalWeb"/>
        <w:spacing w:before="0" w:beforeAutospacing="0" w:after="0" w:afterAutospacing="0"/>
        <w:ind w:left="720"/>
      </w:pPr>
      <w:r>
        <w:rPr>
          <w:rFonts w:ascii="Times New Roman" w:hAnsi="Times New Roman"/>
          <w:sz w:val="24"/>
          <w:szCs w:val="24"/>
        </w:rPr>
        <w:t>(2</w:t>
      </w:r>
      <w:proofErr w:type="gramStart"/>
      <w:r>
        <w:rPr>
          <w:rFonts w:ascii="Times New Roman" w:hAnsi="Times New Roman"/>
          <w:sz w:val="24"/>
          <w:szCs w:val="24"/>
        </w:rPr>
        <w:t>)  To</w:t>
      </w:r>
      <w:proofErr w:type="gramEnd"/>
      <w:r>
        <w:rPr>
          <w:rFonts w:ascii="Times New Roman" w:hAnsi="Times New Roman"/>
          <w:sz w:val="24"/>
          <w:szCs w:val="24"/>
        </w:rPr>
        <w:t xml:space="preserve"> advise the Secretary of Health and Human Services regarding the coordination of planning and service delivery of all State-funded programs which provide service to persons with developmental disabilities by: </w:t>
      </w:r>
    </w:p>
    <w:p w:rsidR="00B24C3C" w:rsidRDefault="00B24C3C" w:rsidP="00B24C3C">
      <w:pPr>
        <w:pStyle w:val="NormalWeb"/>
        <w:numPr>
          <w:ilvl w:val="1"/>
          <w:numId w:val="1"/>
        </w:numPr>
        <w:spacing w:before="0" w:beforeAutospacing="0" w:after="0" w:afterAutospacing="0"/>
        <w:rPr>
          <w:rFonts w:ascii="Times New Roman" w:hAnsi="Times New Roman"/>
          <w:sz w:val="24"/>
          <w:szCs w:val="24"/>
        </w:rPr>
      </w:pPr>
      <w:r>
        <w:rPr>
          <w:rFonts w:ascii="Times New Roman" w:hAnsi="Times New Roman"/>
          <w:sz w:val="24"/>
          <w:szCs w:val="24"/>
        </w:rPr>
        <w:t xml:space="preserve">Gathering, analyzing and interpreting individual and aggregate needs </w:t>
      </w:r>
    </w:p>
    <w:p w:rsidR="00B24C3C" w:rsidRDefault="00B24C3C" w:rsidP="00B24C3C">
      <w:pPr>
        <w:pStyle w:val="NormalWeb"/>
        <w:spacing w:before="0" w:beforeAutospacing="0" w:after="0" w:afterAutospacing="0"/>
        <w:ind w:left="1440"/>
        <w:rPr>
          <w:rFonts w:ascii="Times New Roman" w:hAnsi="Times New Roman"/>
          <w:sz w:val="24"/>
          <w:szCs w:val="24"/>
        </w:rPr>
      </w:pPr>
      <w:proofErr w:type="gramStart"/>
      <w:r>
        <w:rPr>
          <w:rFonts w:ascii="Times New Roman" w:hAnsi="Times New Roman"/>
          <w:sz w:val="24"/>
          <w:szCs w:val="24"/>
        </w:rPr>
        <w:t>assessment</w:t>
      </w:r>
      <w:proofErr w:type="gramEnd"/>
      <w:r>
        <w:rPr>
          <w:rFonts w:ascii="Times New Roman" w:hAnsi="Times New Roman"/>
          <w:sz w:val="24"/>
          <w:szCs w:val="24"/>
        </w:rPr>
        <w:t xml:space="preserve"> data from all State agencies that provide services to </w:t>
      </w:r>
    </w:p>
    <w:p w:rsidR="00B24C3C" w:rsidRDefault="00B24C3C" w:rsidP="00B24C3C">
      <w:pPr>
        <w:pStyle w:val="NormalWeb"/>
        <w:spacing w:before="0" w:beforeAutospacing="0" w:after="0" w:afterAutospacing="0"/>
        <w:ind w:left="1440"/>
        <w:rPr>
          <w:rFonts w:ascii="Times New Roman" w:hAnsi="Times New Roman"/>
          <w:sz w:val="24"/>
          <w:szCs w:val="24"/>
        </w:rPr>
      </w:pPr>
      <w:proofErr w:type="gramStart"/>
      <w:r>
        <w:rPr>
          <w:rFonts w:ascii="Times New Roman" w:hAnsi="Times New Roman"/>
          <w:sz w:val="24"/>
          <w:szCs w:val="24"/>
        </w:rPr>
        <w:t>developmentally</w:t>
      </w:r>
      <w:proofErr w:type="gramEnd"/>
      <w:r>
        <w:rPr>
          <w:rFonts w:ascii="Times New Roman" w:hAnsi="Times New Roman"/>
          <w:sz w:val="24"/>
          <w:szCs w:val="24"/>
        </w:rPr>
        <w:t xml:space="preserve"> disabled; </w:t>
      </w:r>
    </w:p>
    <w:p w:rsidR="00B24C3C" w:rsidRDefault="00B24C3C" w:rsidP="00B24C3C">
      <w:pPr>
        <w:pStyle w:val="NormalWeb"/>
        <w:numPr>
          <w:ilvl w:val="1"/>
          <w:numId w:val="1"/>
        </w:numPr>
        <w:spacing w:before="0" w:beforeAutospacing="0" w:after="0" w:afterAutospacing="0"/>
        <w:rPr>
          <w:rFonts w:ascii="Times New Roman" w:hAnsi="Times New Roman"/>
          <w:sz w:val="24"/>
          <w:szCs w:val="24"/>
        </w:rPr>
      </w:pPr>
      <w:r>
        <w:rPr>
          <w:rFonts w:ascii="Times New Roman" w:hAnsi="Times New Roman"/>
          <w:sz w:val="24"/>
          <w:szCs w:val="24"/>
        </w:rPr>
        <w:t xml:space="preserve">Conducting special needs assessment studies as may be necessary; </w:t>
      </w:r>
    </w:p>
    <w:p w:rsidR="00B24C3C" w:rsidRDefault="00B24C3C" w:rsidP="00B24C3C">
      <w:pPr>
        <w:pStyle w:val="NormalWeb"/>
        <w:numPr>
          <w:ilvl w:val="1"/>
          <w:numId w:val="1"/>
        </w:numPr>
        <w:spacing w:before="0" w:beforeAutospacing="0" w:after="0" w:afterAutospacing="0"/>
        <w:rPr>
          <w:rFonts w:ascii="Times New Roman" w:hAnsi="Times New Roman"/>
          <w:sz w:val="24"/>
          <w:szCs w:val="24"/>
        </w:rPr>
      </w:pPr>
      <w:r>
        <w:rPr>
          <w:rFonts w:ascii="Times New Roman" w:hAnsi="Times New Roman"/>
          <w:sz w:val="24"/>
          <w:szCs w:val="24"/>
        </w:rPr>
        <w:t xml:space="preserve">Specifying and supporting activities that will enhance the services </w:t>
      </w:r>
    </w:p>
    <w:p w:rsidR="00B24C3C" w:rsidRDefault="00B24C3C" w:rsidP="00B24C3C">
      <w:pPr>
        <w:pStyle w:val="NormalWeb"/>
        <w:spacing w:before="0" w:beforeAutospacing="0" w:after="0" w:afterAutospacing="0"/>
        <w:ind w:left="1440"/>
        <w:rPr>
          <w:rFonts w:ascii="Times New Roman" w:hAnsi="Times New Roman"/>
          <w:sz w:val="24"/>
          <w:szCs w:val="24"/>
        </w:rPr>
      </w:pPr>
      <w:proofErr w:type="gramStart"/>
      <w:r>
        <w:rPr>
          <w:rFonts w:ascii="Times New Roman" w:hAnsi="Times New Roman"/>
          <w:sz w:val="24"/>
          <w:szCs w:val="24"/>
        </w:rPr>
        <w:t>delivered</w:t>
      </w:r>
      <w:proofErr w:type="gramEnd"/>
      <w:r>
        <w:rPr>
          <w:rFonts w:ascii="Times New Roman" w:hAnsi="Times New Roman"/>
          <w:sz w:val="24"/>
          <w:szCs w:val="24"/>
        </w:rPr>
        <w:t xml:space="preserve"> by individual agencies by reducing barriers between </w:t>
      </w:r>
    </w:p>
    <w:p w:rsidR="00B24C3C" w:rsidRDefault="00B24C3C" w:rsidP="00B24C3C">
      <w:pPr>
        <w:pStyle w:val="NormalWeb"/>
        <w:spacing w:before="0" w:beforeAutospacing="0" w:after="0" w:afterAutospacing="0"/>
        <w:ind w:left="1440"/>
        <w:rPr>
          <w:rFonts w:ascii="Times New Roman" w:hAnsi="Times New Roman"/>
          <w:sz w:val="24"/>
          <w:szCs w:val="24"/>
        </w:rPr>
      </w:pPr>
      <w:proofErr w:type="gramStart"/>
      <w:r>
        <w:rPr>
          <w:rFonts w:ascii="Times New Roman" w:hAnsi="Times New Roman"/>
          <w:sz w:val="24"/>
          <w:szCs w:val="24"/>
        </w:rPr>
        <w:t>agencies</w:t>
      </w:r>
      <w:proofErr w:type="gramEnd"/>
      <w:r>
        <w:rPr>
          <w:rFonts w:ascii="Times New Roman" w:hAnsi="Times New Roman"/>
          <w:sz w:val="24"/>
          <w:szCs w:val="24"/>
        </w:rPr>
        <w:t xml:space="preserve">; </w:t>
      </w:r>
    </w:p>
    <w:p w:rsidR="00B24C3C" w:rsidRDefault="00B24C3C" w:rsidP="00B24C3C">
      <w:pPr>
        <w:pStyle w:val="NormalWeb"/>
        <w:numPr>
          <w:ilvl w:val="1"/>
          <w:numId w:val="1"/>
        </w:numPr>
        <w:spacing w:before="0" w:beforeAutospacing="0" w:after="0" w:afterAutospacing="0"/>
        <w:rPr>
          <w:rFonts w:ascii="Times New Roman" w:hAnsi="Times New Roman"/>
          <w:sz w:val="24"/>
          <w:szCs w:val="24"/>
        </w:rPr>
      </w:pPr>
      <w:r>
        <w:rPr>
          <w:rFonts w:ascii="Times New Roman" w:hAnsi="Times New Roman"/>
          <w:sz w:val="24"/>
          <w:szCs w:val="24"/>
        </w:rPr>
        <w:t xml:space="preserve">Identifying service development priorities that require cooperative </w:t>
      </w:r>
    </w:p>
    <w:p w:rsidR="00B24C3C" w:rsidRDefault="00B24C3C" w:rsidP="00B24C3C">
      <w:pPr>
        <w:pStyle w:val="NormalWeb"/>
        <w:spacing w:before="0" w:beforeAutospacing="0" w:after="0" w:afterAutospacing="0"/>
        <w:ind w:left="1440"/>
        <w:rPr>
          <w:rFonts w:ascii="Times New Roman" w:hAnsi="Times New Roman"/>
          <w:sz w:val="24"/>
          <w:szCs w:val="24"/>
        </w:rPr>
      </w:pPr>
      <w:proofErr w:type="gramStart"/>
      <w:r>
        <w:rPr>
          <w:rFonts w:ascii="Times New Roman" w:hAnsi="Times New Roman"/>
          <w:sz w:val="24"/>
          <w:szCs w:val="24"/>
        </w:rPr>
        <w:t>interagency</w:t>
      </w:r>
      <w:proofErr w:type="gramEnd"/>
      <w:r>
        <w:rPr>
          <w:rFonts w:ascii="Times New Roman" w:hAnsi="Times New Roman"/>
          <w:sz w:val="24"/>
          <w:szCs w:val="24"/>
        </w:rPr>
        <w:t xml:space="preserve"> planning and development; </w:t>
      </w:r>
    </w:p>
    <w:p w:rsidR="00B24C3C" w:rsidRDefault="00B24C3C" w:rsidP="00B24C3C">
      <w:pPr>
        <w:pStyle w:val="NormalWeb"/>
        <w:numPr>
          <w:ilvl w:val="1"/>
          <w:numId w:val="1"/>
        </w:numPr>
        <w:spacing w:before="0" w:beforeAutospacing="0" w:after="0" w:afterAutospacing="0"/>
        <w:rPr>
          <w:rFonts w:ascii="Times New Roman" w:hAnsi="Times New Roman"/>
          <w:sz w:val="24"/>
          <w:szCs w:val="24"/>
        </w:rPr>
      </w:pPr>
      <w:r>
        <w:rPr>
          <w:rFonts w:ascii="Times New Roman" w:hAnsi="Times New Roman"/>
          <w:sz w:val="24"/>
          <w:szCs w:val="24"/>
        </w:rPr>
        <w:t xml:space="preserve">Providing coordinative and technical assistance in interagency </w:t>
      </w:r>
    </w:p>
    <w:p w:rsidR="00B24C3C" w:rsidRDefault="00B24C3C" w:rsidP="00B24C3C">
      <w:pPr>
        <w:pStyle w:val="NormalWeb"/>
        <w:spacing w:before="0" w:beforeAutospacing="0" w:after="0" w:afterAutospacing="0"/>
        <w:ind w:left="1440"/>
        <w:rPr>
          <w:rFonts w:ascii="Times New Roman" w:hAnsi="Times New Roman"/>
          <w:sz w:val="24"/>
          <w:szCs w:val="24"/>
        </w:rPr>
      </w:pPr>
      <w:proofErr w:type="gramStart"/>
      <w:r>
        <w:rPr>
          <w:rFonts w:ascii="Times New Roman" w:hAnsi="Times New Roman"/>
          <w:sz w:val="24"/>
          <w:szCs w:val="24"/>
        </w:rPr>
        <w:t>planning</w:t>
      </w:r>
      <w:proofErr w:type="gramEnd"/>
      <w:r>
        <w:rPr>
          <w:rFonts w:ascii="Times New Roman" w:hAnsi="Times New Roman"/>
          <w:sz w:val="24"/>
          <w:szCs w:val="24"/>
        </w:rPr>
        <w:t xml:space="preserve"> and development efforts; and </w:t>
      </w:r>
    </w:p>
    <w:p w:rsidR="00B24C3C" w:rsidRDefault="00B24C3C" w:rsidP="00B24C3C">
      <w:pPr>
        <w:pStyle w:val="NormalWeb"/>
        <w:numPr>
          <w:ilvl w:val="1"/>
          <w:numId w:val="1"/>
        </w:numPr>
        <w:spacing w:before="0" w:beforeAutospacing="0" w:after="0" w:afterAutospacing="0"/>
        <w:rPr>
          <w:rFonts w:ascii="Times New Roman" w:hAnsi="Times New Roman"/>
          <w:sz w:val="24"/>
          <w:szCs w:val="24"/>
        </w:rPr>
      </w:pPr>
      <w:r>
        <w:rPr>
          <w:rFonts w:ascii="Times New Roman" w:hAnsi="Times New Roman"/>
          <w:sz w:val="24"/>
          <w:szCs w:val="24"/>
        </w:rPr>
        <w:t xml:space="preserve">Coordinating interagency training efforts that will promote more </w:t>
      </w:r>
    </w:p>
    <w:p w:rsidR="00B24C3C" w:rsidRDefault="00B24C3C" w:rsidP="00B24C3C">
      <w:pPr>
        <w:pStyle w:val="NormalWeb"/>
        <w:spacing w:before="0" w:beforeAutospacing="0" w:after="0" w:afterAutospacing="0"/>
        <w:ind w:left="1440"/>
        <w:rPr>
          <w:rFonts w:ascii="Times New Roman" w:hAnsi="Times New Roman"/>
          <w:sz w:val="24"/>
          <w:szCs w:val="24"/>
        </w:rPr>
      </w:pPr>
      <w:proofErr w:type="gramStart"/>
      <w:r>
        <w:rPr>
          <w:rFonts w:ascii="Times New Roman" w:hAnsi="Times New Roman"/>
          <w:sz w:val="24"/>
          <w:szCs w:val="24"/>
        </w:rPr>
        <w:t>effective</w:t>
      </w:r>
      <w:proofErr w:type="gramEnd"/>
      <w:r>
        <w:rPr>
          <w:rFonts w:ascii="Times New Roman" w:hAnsi="Times New Roman"/>
          <w:sz w:val="24"/>
          <w:szCs w:val="24"/>
        </w:rPr>
        <w:t xml:space="preserve"> service delivery to persons with developmental disabilities. </w:t>
      </w:r>
    </w:p>
    <w:p w:rsidR="00B24C3C" w:rsidRDefault="00B24C3C" w:rsidP="00B24C3C">
      <w:pPr>
        <w:pStyle w:val="NormalWeb"/>
        <w:spacing w:before="0" w:beforeAutospacing="0" w:after="0" w:afterAutospacing="0"/>
        <w:ind w:left="720"/>
      </w:pPr>
      <w:r>
        <w:rPr>
          <w:rFonts w:ascii="Times New Roman" w:hAnsi="Times New Roman"/>
          <w:sz w:val="24"/>
          <w:szCs w:val="24"/>
        </w:rPr>
        <w:t>(3</w:t>
      </w:r>
      <w:proofErr w:type="gramStart"/>
      <w:r>
        <w:rPr>
          <w:rFonts w:ascii="Times New Roman" w:hAnsi="Times New Roman"/>
          <w:sz w:val="24"/>
          <w:szCs w:val="24"/>
        </w:rPr>
        <w:t>)  To</w:t>
      </w:r>
      <w:proofErr w:type="gramEnd"/>
      <w:r>
        <w:rPr>
          <w:rFonts w:ascii="Times New Roman" w:hAnsi="Times New Roman"/>
          <w:sz w:val="24"/>
          <w:szCs w:val="24"/>
        </w:rPr>
        <w:t xml:space="preserve"> advise the Secretary of Health and Human Services regarding other matters relating to developmental disabilities and upon any matter the Secretary may refer to it. (1973, c. 476, s. 167; 1987, c. 780; 1997-443, s. </w:t>
      </w:r>
    </w:p>
    <w:p w:rsidR="00B24C3C" w:rsidRDefault="00B24C3C" w:rsidP="00B24C3C">
      <w:pPr>
        <w:pStyle w:val="NormalWeb"/>
        <w:spacing w:before="0" w:beforeAutospacing="0" w:after="0" w:afterAutospacing="0"/>
        <w:ind w:left="720"/>
      </w:pPr>
      <w:r>
        <w:rPr>
          <w:rFonts w:ascii="Times New Roman" w:hAnsi="Times New Roman"/>
          <w:sz w:val="24"/>
          <w:szCs w:val="24"/>
        </w:rPr>
        <w:t xml:space="preserve">11A.118(a).) </w:t>
      </w:r>
    </w:p>
    <w:p w:rsidR="00B24C3C" w:rsidRDefault="00B24C3C" w:rsidP="00B24C3C">
      <w:pPr>
        <w:pStyle w:val="NormalWeb"/>
        <w:spacing w:before="0" w:beforeAutospacing="0" w:after="0" w:afterAutospacing="0"/>
        <w:rPr>
          <w:rFonts w:ascii="Times New Roman,Bold" w:hAnsi="Times New Roman,Bold"/>
          <w:sz w:val="24"/>
          <w:szCs w:val="24"/>
        </w:rPr>
      </w:pPr>
    </w:p>
    <w:p w:rsidR="00B24C3C" w:rsidRDefault="00B24C3C" w:rsidP="00B24C3C">
      <w:pPr>
        <w:pStyle w:val="NormalWeb"/>
        <w:spacing w:before="0" w:beforeAutospacing="0" w:after="0" w:afterAutospacing="0"/>
        <w:rPr>
          <w:rFonts w:ascii="Times New Roman,Bold" w:hAnsi="Times New Roman,Bold"/>
          <w:sz w:val="24"/>
          <w:szCs w:val="24"/>
        </w:rPr>
      </w:pPr>
    </w:p>
    <w:p w:rsidR="00B24C3C" w:rsidRPr="00B24C3C" w:rsidRDefault="00B24C3C" w:rsidP="00B24C3C">
      <w:pPr>
        <w:pStyle w:val="NormalWeb"/>
        <w:spacing w:before="0" w:beforeAutospacing="0" w:after="0" w:afterAutospacing="0"/>
        <w:rPr>
          <w:b/>
        </w:rPr>
      </w:pPr>
      <w:r w:rsidRPr="00B24C3C">
        <w:rPr>
          <w:rFonts w:ascii="Times New Roman,Bold" w:hAnsi="Times New Roman,Bold"/>
          <w:b/>
          <w:sz w:val="24"/>
          <w:szCs w:val="24"/>
        </w:rPr>
        <w:lastRenderedPageBreak/>
        <w:t xml:space="preserve">§ 143B-178. </w:t>
      </w:r>
      <w:proofErr w:type="gramStart"/>
      <w:r w:rsidRPr="00B24C3C">
        <w:rPr>
          <w:rFonts w:ascii="Times New Roman,Bold" w:hAnsi="Times New Roman,Bold"/>
          <w:b/>
          <w:sz w:val="24"/>
          <w:szCs w:val="24"/>
        </w:rPr>
        <w:t>Council on Developmental Disabilities - definitions.</w:t>
      </w:r>
      <w:proofErr w:type="gramEnd"/>
      <w:r w:rsidRPr="00B24C3C">
        <w:rPr>
          <w:rFonts w:ascii="Times New Roman,Bold" w:hAnsi="Times New Roman,Bold"/>
          <w:b/>
          <w:sz w:val="24"/>
          <w:szCs w:val="24"/>
        </w:rPr>
        <w:t xml:space="preserve"> </w:t>
      </w:r>
    </w:p>
    <w:p w:rsidR="00B24C3C" w:rsidRDefault="00B24C3C" w:rsidP="00B24C3C">
      <w:pPr>
        <w:pStyle w:val="NormalWeb"/>
        <w:spacing w:before="0" w:beforeAutospacing="0" w:after="0" w:afterAutospacing="0"/>
      </w:pPr>
      <w:r>
        <w:rPr>
          <w:rFonts w:ascii="Times New Roman" w:hAnsi="Times New Roman"/>
          <w:sz w:val="24"/>
          <w:szCs w:val="24"/>
        </w:rPr>
        <w:t xml:space="preserve">The following definitions apply to this Chapter: </w:t>
      </w:r>
    </w:p>
    <w:p w:rsidR="00B24C3C" w:rsidRDefault="00B24C3C" w:rsidP="00B24C3C">
      <w:pPr>
        <w:pStyle w:val="NormalWeb"/>
        <w:numPr>
          <w:ilvl w:val="0"/>
          <w:numId w:val="2"/>
        </w:numPr>
        <w:spacing w:before="0" w:beforeAutospacing="0" w:after="0" w:afterAutospacing="0"/>
      </w:pPr>
      <w:r>
        <w:rPr>
          <w:rFonts w:ascii="Times New Roman" w:hAnsi="Times New Roman"/>
          <w:sz w:val="24"/>
          <w:szCs w:val="24"/>
        </w:rPr>
        <w:t>(1</w:t>
      </w:r>
      <w:proofErr w:type="gramStart"/>
      <w:r>
        <w:rPr>
          <w:rFonts w:ascii="Times New Roman" w:hAnsi="Times New Roman"/>
          <w:sz w:val="24"/>
          <w:szCs w:val="24"/>
        </w:rPr>
        <w:t>)  The</w:t>
      </w:r>
      <w:proofErr w:type="gramEnd"/>
      <w:r>
        <w:rPr>
          <w:rFonts w:ascii="Times New Roman" w:hAnsi="Times New Roman"/>
          <w:sz w:val="24"/>
          <w:szCs w:val="24"/>
        </w:rPr>
        <w:t xml:space="preserve"> term "developmental disability" means a severe, chronic disability of a </w:t>
      </w:r>
    </w:p>
    <w:p w:rsidR="00B24C3C" w:rsidRDefault="00B24C3C" w:rsidP="00B24C3C">
      <w:pPr>
        <w:pStyle w:val="NormalWeb"/>
        <w:spacing w:before="0" w:beforeAutospacing="0" w:after="0" w:afterAutospacing="0"/>
        <w:ind w:left="720"/>
      </w:pPr>
      <w:proofErr w:type="gramStart"/>
      <w:r>
        <w:rPr>
          <w:rFonts w:ascii="Times New Roman" w:hAnsi="Times New Roman"/>
          <w:sz w:val="24"/>
          <w:szCs w:val="24"/>
        </w:rPr>
        <w:t>person</w:t>
      </w:r>
      <w:proofErr w:type="gramEnd"/>
      <w:r>
        <w:rPr>
          <w:rFonts w:ascii="Times New Roman" w:hAnsi="Times New Roman"/>
          <w:sz w:val="24"/>
          <w:szCs w:val="24"/>
        </w:rPr>
        <w:t xml:space="preserve"> which: </w:t>
      </w:r>
    </w:p>
    <w:p w:rsidR="00B24C3C" w:rsidRDefault="00B24C3C" w:rsidP="00B24C3C">
      <w:pPr>
        <w:pStyle w:val="NormalWeb"/>
        <w:numPr>
          <w:ilvl w:val="1"/>
          <w:numId w:val="2"/>
        </w:numPr>
        <w:spacing w:before="0" w:beforeAutospacing="0" w:after="0" w:afterAutospacing="0"/>
        <w:rPr>
          <w:rFonts w:ascii="Times New Roman" w:hAnsi="Times New Roman"/>
          <w:sz w:val="24"/>
          <w:szCs w:val="24"/>
        </w:rPr>
      </w:pPr>
      <w:r>
        <w:rPr>
          <w:rFonts w:ascii="Times New Roman" w:hAnsi="Times New Roman"/>
          <w:sz w:val="24"/>
          <w:szCs w:val="24"/>
        </w:rPr>
        <w:t xml:space="preserve">Is attributable to a mental or physical impairment or combination of </w:t>
      </w:r>
    </w:p>
    <w:p w:rsidR="00B24C3C" w:rsidRDefault="00B24C3C" w:rsidP="00B24C3C">
      <w:pPr>
        <w:pStyle w:val="NormalWeb"/>
        <w:spacing w:before="0" w:beforeAutospacing="0" w:after="0" w:afterAutospacing="0"/>
        <w:ind w:left="1440"/>
        <w:rPr>
          <w:rFonts w:ascii="Times New Roman" w:hAnsi="Times New Roman"/>
          <w:sz w:val="24"/>
          <w:szCs w:val="24"/>
        </w:rPr>
      </w:pPr>
      <w:proofErr w:type="gramStart"/>
      <w:r>
        <w:rPr>
          <w:rFonts w:ascii="Times New Roman" w:hAnsi="Times New Roman"/>
          <w:sz w:val="24"/>
          <w:szCs w:val="24"/>
        </w:rPr>
        <w:t>mental</w:t>
      </w:r>
      <w:proofErr w:type="gramEnd"/>
      <w:r>
        <w:rPr>
          <w:rFonts w:ascii="Times New Roman" w:hAnsi="Times New Roman"/>
          <w:sz w:val="24"/>
          <w:szCs w:val="24"/>
        </w:rPr>
        <w:t xml:space="preserve"> and physical impairments; </w:t>
      </w:r>
    </w:p>
    <w:p w:rsidR="00B24C3C" w:rsidRDefault="00B24C3C" w:rsidP="00B24C3C">
      <w:pPr>
        <w:pStyle w:val="NormalWeb"/>
        <w:numPr>
          <w:ilvl w:val="1"/>
          <w:numId w:val="2"/>
        </w:numPr>
        <w:spacing w:before="0" w:beforeAutospacing="0" w:after="0" w:afterAutospacing="0"/>
        <w:rPr>
          <w:rFonts w:ascii="Times New Roman" w:hAnsi="Times New Roman"/>
          <w:sz w:val="24"/>
          <w:szCs w:val="24"/>
        </w:rPr>
      </w:pPr>
      <w:r>
        <w:rPr>
          <w:rFonts w:ascii="Times New Roman" w:hAnsi="Times New Roman"/>
          <w:sz w:val="24"/>
          <w:szCs w:val="24"/>
        </w:rPr>
        <w:t xml:space="preserve">Is manifested before the person attains age 22, unless the disability is </w:t>
      </w:r>
    </w:p>
    <w:p w:rsidR="00B24C3C" w:rsidRDefault="00B24C3C" w:rsidP="00B24C3C">
      <w:pPr>
        <w:pStyle w:val="NormalWeb"/>
        <w:spacing w:before="0" w:beforeAutospacing="0" w:after="0" w:afterAutospacing="0"/>
        <w:ind w:left="1440"/>
        <w:rPr>
          <w:rFonts w:ascii="Times New Roman" w:hAnsi="Times New Roman"/>
          <w:sz w:val="24"/>
          <w:szCs w:val="24"/>
        </w:rPr>
      </w:pPr>
      <w:proofErr w:type="gramStart"/>
      <w:r>
        <w:rPr>
          <w:rFonts w:ascii="Times New Roman" w:hAnsi="Times New Roman"/>
          <w:sz w:val="24"/>
          <w:szCs w:val="24"/>
        </w:rPr>
        <w:t>caused</w:t>
      </w:r>
      <w:proofErr w:type="gramEnd"/>
      <w:r>
        <w:rPr>
          <w:rFonts w:ascii="Times New Roman" w:hAnsi="Times New Roman"/>
          <w:sz w:val="24"/>
          <w:szCs w:val="24"/>
        </w:rPr>
        <w:t xml:space="preserve"> by a traumatic head injury and is manifested after age 22; </w:t>
      </w:r>
    </w:p>
    <w:p w:rsidR="00B24C3C" w:rsidRDefault="00B24C3C" w:rsidP="00B24C3C">
      <w:pPr>
        <w:pStyle w:val="NormalWeb"/>
        <w:numPr>
          <w:ilvl w:val="1"/>
          <w:numId w:val="2"/>
        </w:numPr>
        <w:spacing w:before="0" w:beforeAutospacing="0" w:after="0" w:afterAutospacing="0"/>
        <w:rPr>
          <w:rFonts w:ascii="Times New Roman" w:hAnsi="Times New Roman"/>
          <w:sz w:val="24"/>
          <w:szCs w:val="24"/>
        </w:rPr>
      </w:pPr>
      <w:r>
        <w:rPr>
          <w:rFonts w:ascii="Times New Roman" w:hAnsi="Times New Roman"/>
          <w:sz w:val="24"/>
          <w:szCs w:val="24"/>
        </w:rPr>
        <w:t xml:space="preserve">Is likely to continue indefinitely; </w:t>
      </w:r>
    </w:p>
    <w:p w:rsidR="00B24C3C" w:rsidRDefault="00B24C3C" w:rsidP="00B24C3C">
      <w:pPr>
        <w:pStyle w:val="NormalWeb"/>
        <w:numPr>
          <w:ilvl w:val="1"/>
          <w:numId w:val="2"/>
        </w:numPr>
        <w:spacing w:before="0" w:beforeAutospacing="0" w:after="0" w:afterAutospacing="0"/>
        <w:rPr>
          <w:rFonts w:ascii="Times New Roman" w:hAnsi="Times New Roman"/>
          <w:sz w:val="24"/>
          <w:szCs w:val="24"/>
        </w:rPr>
      </w:pPr>
      <w:r>
        <w:rPr>
          <w:rFonts w:ascii="Times New Roman" w:hAnsi="Times New Roman"/>
          <w:sz w:val="24"/>
          <w:szCs w:val="24"/>
        </w:rPr>
        <w:t xml:space="preserve">Results in substantial functional limitations in three or more of the </w:t>
      </w:r>
    </w:p>
    <w:p w:rsidR="00B24C3C" w:rsidRDefault="00B24C3C" w:rsidP="00B24C3C">
      <w:pPr>
        <w:pStyle w:val="NormalWeb"/>
        <w:spacing w:before="0" w:beforeAutospacing="0" w:after="0" w:afterAutospacing="0"/>
        <w:ind w:left="1440"/>
        <w:rPr>
          <w:rFonts w:ascii="Times New Roman" w:hAnsi="Times New Roman"/>
          <w:sz w:val="24"/>
          <w:szCs w:val="24"/>
        </w:rPr>
      </w:pPr>
      <w:proofErr w:type="gramStart"/>
      <w:r>
        <w:rPr>
          <w:rFonts w:ascii="Times New Roman" w:hAnsi="Times New Roman"/>
          <w:sz w:val="24"/>
          <w:szCs w:val="24"/>
        </w:rPr>
        <w:t>following</w:t>
      </w:r>
      <w:proofErr w:type="gramEnd"/>
      <w:r>
        <w:rPr>
          <w:rFonts w:ascii="Times New Roman" w:hAnsi="Times New Roman"/>
          <w:sz w:val="24"/>
          <w:szCs w:val="24"/>
        </w:rPr>
        <w:t xml:space="preserve"> areas of major life activity: (</w:t>
      </w:r>
      <w:proofErr w:type="spellStart"/>
      <w:r>
        <w:rPr>
          <w:rFonts w:ascii="Times New Roman" w:hAnsi="Times New Roman"/>
          <w:sz w:val="24"/>
          <w:szCs w:val="24"/>
        </w:rPr>
        <w:t>i</w:t>
      </w:r>
      <w:proofErr w:type="spellEnd"/>
      <w:r>
        <w:rPr>
          <w:rFonts w:ascii="Times New Roman" w:hAnsi="Times New Roman"/>
          <w:sz w:val="24"/>
          <w:szCs w:val="24"/>
        </w:rPr>
        <w:t xml:space="preserve">) self-care, (ii) receptive and expressive language, (iii) learning, (iv) mobility, (v) self-direction, (vi) capacity for independent living, and (vii) economic self- sufficiency; and </w:t>
      </w:r>
    </w:p>
    <w:p w:rsidR="00B24C3C" w:rsidRDefault="00B24C3C" w:rsidP="00B24C3C">
      <w:pPr>
        <w:pStyle w:val="NormalWeb"/>
        <w:numPr>
          <w:ilvl w:val="1"/>
          <w:numId w:val="2"/>
        </w:numPr>
        <w:spacing w:before="0" w:beforeAutospacing="0" w:after="0" w:afterAutospacing="0"/>
        <w:rPr>
          <w:rFonts w:ascii="Times New Roman" w:hAnsi="Times New Roman"/>
          <w:sz w:val="24"/>
          <w:szCs w:val="24"/>
        </w:rPr>
      </w:pPr>
      <w:r>
        <w:rPr>
          <w:rFonts w:ascii="Times New Roman" w:hAnsi="Times New Roman"/>
          <w:sz w:val="24"/>
          <w:szCs w:val="24"/>
        </w:rPr>
        <w:t xml:space="preserve">Reflects the person's need for a combination and sequence of special, interdisciplinary, or generic care, treatment, or other </w:t>
      </w:r>
      <w:proofErr w:type="gramStart"/>
      <w:r>
        <w:rPr>
          <w:rFonts w:ascii="Times New Roman" w:hAnsi="Times New Roman"/>
          <w:sz w:val="24"/>
          <w:szCs w:val="24"/>
        </w:rPr>
        <w:t>services which</w:t>
      </w:r>
      <w:proofErr w:type="gramEnd"/>
      <w:r>
        <w:rPr>
          <w:rFonts w:ascii="Times New Roman" w:hAnsi="Times New Roman"/>
          <w:sz w:val="24"/>
          <w:szCs w:val="24"/>
        </w:rPr>
        <w:t xml:space="preserve"> are of lifelong or extended duration and are individually planned and coordinated. </w:t>
      </w:r>
    </w:p>
    <w:p w:rsidR="00B24C3C" w:rsidRDefault="00B24C3C" w:rsidP="00B24C3C">
      <w:pPr>
        <w:pStyle w:val="NormalWeb"/>
        <w:numPr>
          <w:ilvl w:val="0"/>
          <w:numId w:val="2"/>
        </w:numPr>
        <w:spacing w:before="0" w:beforeAutospacing="0" w:after="0" w:afterAutospacing="0"/>
      </w:pPr>
      <w:r>
        <w:rPr>
          <w:rFonts w:ascii="Times New Roman" w:hAnsi="Times New Roman"/>
          <w:sz w:val="24"/>
          <w:szCs w:val="24"/>
        </w:rPr>
        <w:t>(2</w:t>
      </w:r>
      <w:proofErr w:type="gramStart"/>
      <w:r>
        <w:rPr>
          <w:rFonts w:ascii="Times New Roman" w:hAnsi="Times New Roman"/>
          <w:sz w:val="24"/>
          <w:szCs w:val="24"/>
        </w:rPr>
        <w:t>)  The</w:t>
      </w:r>
      <w:proofErr w:type="gramEnd"/>
      <w:r>
        <w:rPr>
          <w:rFonts w:ascii="Times New Roman" w:hAnsi="Times New Roman"/>
          <w:sz w:val="24"/>
          <w:szCs w:val="24"/>
        </w:rPr>
        <w:t xml:space="preserve"> term "services for persons with developmental disabilities," as it is used in this Article, means: </w:t>
      </w:r>
    </w:p>
    <w:p w:rsidR="00B24C3C" w:rsidRDefault="00B24C3C" w:rsidP="00B24C3C">
      <w:pPr>
        <w:pStyle w:val="NormalWeb"/>
        <w:numPr>
          <w:ilvl w:val="1"/>
          <w:numId w:val="2"/>
        </w:numPr>
        <w:spacing w:before="0" w:beforeAutospacing="0" w:after="0" w:afterAutospacing="0"/>
        <w:rPr>
          <w:rFonts w:ascii="Times New Roman" w:hAnsi="Times New Roman"/>
          <w:sz w:val="24"/>
          <w:szCs w:val="24"/>
        </w:rPr>
      </w:pPr>
      <w:r>
        <w:rPr>
          <w:rFonts w:ascii="Times New Roman" w:hAnsi="Times New Roman"/>
          <w:sz w:val="24"/>
          <w:szCs w:val="24"/>
        </w:rPr>
        <w:t xml:space="preserve">Alternative community living arrangement services, employment related activities, child development services, and case management services; and </w:t>
      </w:r>
    </w:p>
    <w:p w:rsidR="00B24C3C" w:rsidRPr="00B24C3C" w:rsidRDefault="00B24C3C" w:rsidP="00B24C3C">
      <w:pPr>
        <w:pStyle w:val="NormalWeb"/>
        <w:numPr>
          <w:ilvl w:val="1"/>
          <w:numId w:val="2"/>
        </w:numPr>
        <w:spacing w:before="0" w:beforeAutospacing="0" w:after="0" w:afterAutospacing="0"/>
        <w:rPr>
          <w:rFonts w:ascii="Times New Roman" w:hAnsi="Times New Roman"/>
          <w:sz w:val="24"/>
          <w:szCs w:val="24"/>
        </w:rPr>
      </w:pPr>
      <w:r>
        <w:rPr>
          <w:rFonts w:ascii="Times New Roman" w:hAnsi="Times New Roman"/>
          <w:sz w:val="24"/>
          <w:szCs w:val="24"/>
        </w:rPr>
        <w:t xml:space="preserve">Any other specialized services or special adaptations of generic services including diagnosis, evaluation, treatment, personal care, child care, adult care, special living arrangements, training, education, sheltered employment, recreation and socialization, counseling of the individual with such a disability and of his family, protective and other social and </w:t>
      </w:r>
      <w:proofErr w:type="spellStart"/>
      <w:r>
        <w:rPr>
          <w:rFonts w:ascii="Times New Roman" w:hAnsi="Times New Roman"/>
          <w:sz w:val="24"/>
          <w:szCs w:val="24"/>
        </w:rPr>
        <w:t>sociolegal</w:t>
      </w:r>
      <w:proofErr w:type="spellEnd"/>
      <w:r>
        <w:rPr>
          <w:rFonts w:ascii="Times New Roman" w:hAnsi="Times New Roman"/>
          <w:sz w:val="24"/>
          <w:szCs w:val="24"/>
        </w:rPr>
        <w:t xml:space="preserve"> services, information and referral services, follow-along services, </w:t>
      </w:r>
      <w:proofErr w:type="spellStart"/>
      <w:r>
        <w:rPr>
          <w:rFonts w:ascii="Times New Roman" w:hAnsi="Times New Roman"/>
          <w:sz w:val="24"/>
          <w:szCs w:val="24"/>
        </w:rPr>
        <w:t>nonvocational</w:t>
      </w:r>
      <w:proofErr w:type="spellEnd"/>
      <w:r>
        <w:rPr>
          <w:rFonts w:ascii="Times New Roman" w:hAnsi="Times New Roman"/>
          <w:sz w:val="24"/>
          <w:szCs w:val="24"/>
        </w:rPr>
        <w:t xml:space="preserve"> social- </w:t>
      </w:r>
      <w:r w:rsidRPr="00B24C3C">
        <w:rPr>
          <w:rFonts w:ascii="Times New Roman" w:hAnsi="Times New Roman"/>
          <w:sz w:val="24"/>
          <w:szCs w:val="24"/>
        </w:rPr>
        <w:t xml:space="preserve">developmental services, and transportation services necessary to assure delivery of services to persons with developmental disabilities, and services to promote and coordinate activities to prevent developmental disabilities. (1973, c. 476, s. 168; 1977, c. 881, ss. 1, 2; 1979, c. 752, s. 1 1987, c. 780; 1995, c. 535, s. 33; 1997-506, s. 61.) </w:t>
      </w:r>
    </w:p>
    <w:p w:rsidR="00B24C3C" w:rsidRDefault="00B24C3C" w:rsidP="00B24C3C">
      <w:pPr>
        <w:pStyle w:val="NormalWeb"/>
        <w:spacing w:before="0" w:beforeAutospacing="0" w:after="0" w:afterAutospacing="0"/>
        <w:rPr>
          <w:rFonts w:ascii="Times New Roman,Bold" w:hAnsi="Times New Roman,Bold"/>
          <w:sz w:val="24"/>
          <w:szCs w:val="24"/>
        </w:rPr>
      </w:pPr>
    </w:p>
    <w:p w:rsidR="00B24C3C" w:rsidRPr="00B24C3C" w:rsidRDefault="00B24C3C" w:rsidP="00B24C3C">
      <w:pPr>
        <w:pStyle w:val="NormalWeb"/>
        <w:spacing w:before="0" w:beforeAutospacing="0" w:after="0" w:afterAutospacing="0"/>
        <w:rPr>
          <w:rFonts w:ascii="Times New Roman,Bold" w:hAnsi="Times New Roman,Bold"/>
          <w:b/>
          <w:sz w:val="24"/>
          <w:szCs w:val="24"/>
        </w:rPr>
      </w:pPr>
      <w:r w:rsidRPr="00B24C3C">
        <w:rPr>
          <w:rFonts w:ascii="Times New Roman,Bold" w:hAnsi="Times New Roman,Bold"/>
          <w:b/>
          <w:sz w:val="24"/>
          <w:szCs w:val="24"/>
        </w:rPr>
        <w:t xml:space="preserve">§ 143B-179. </w:t>
      </w:r>
      <w:proofErr w:type="gramStart"/>
      <w:r w:rsidRPr="00B24C3C">
        <w:rPr>
          <w:rFonts w:ascii="Times New Roman,Bold" w:hAnsi="Times New Roman,Bold"/>
          <w:b/>
          <w:sz w:val="24"/>
          <w:szCs w:val="24"/>
        </w:rPr>
        <w:t>Council on Developmental Disabilities - members; selection; quorum; compensation.</w:t>
      </w:r>
      <w:proofErr w:type="gramEnd"/>
      <w:r w:rsidRPr="00B24C3C">
        <w:rPr>
          <w:rFonts w:ascii="Times New Roman,Bold" w:hAnsi="Times New Roman,Bold"/>
          <w:b/>
          <w:sz w:val="24"/>
          <w:szCs w:val="24"/>
        </w:rPr>
        <w:t xml:space="preserve"> </w:t>
      </w:r>
    </w:p>
    <w:p w:rsidR="00B24C3C" w:rsidRDefault="00B24C3C" w:rsidP="00B24C3C">
      <w:pPr>
        <w:pStyle w:val="NormalWeb"/>
        <w:spacing w:before="0" w:beforeAutospacing="0" w:after="0" w:afterAutospacing="0"/>
      </w:pPr>
    </w:p>
    <w:p w:rsidR="00B24C3C" w:rsidRDefault="00B24C3C" w:rsidP="00B24C3C">
      <w:pPr>
        <w:pStyle w:val="NormalWeb"/>
        <w:spacing w:before="0" w:beforeAutospacing="0" w:after="0" w:afterAutospacing="0"/>
      </w:pPr>
      <w:r>
        <w:rPr>
          <w:rFonts w:ascii="Times New Roman" w:hAnsi="Times New Roman"/>
          <w:sz w:val="24"/>
          <w:szCs w:val="24"/>
        </w:rPr>
        <w:t xml:space="preserve">(a) The Council on Developmental Disabilities of the Department of Health and Human Services shall consist of 32 members appointed by the Governor. The composition of the Council shall be as follows: </w:t>
      </w:r>
    </w:p>
    <w:p w:rsidR="00B24C3C" w:rsidRDefault="00B24C3C" w:rsidP="00B24C3C">
      <w:pPr>
        <w:pStyle w:val="NormalWeb"/>
        <w:numPr>
          <w:ilvl w:val="0"/>
          <w:numId w:val="3"/>
        </w:numPr>
        <w:spacing w:before="0" w:beforeAutospacing="0" w:after="0" w:afterAutospacing="0"/>
      </w:pPr>
      <w:r>
        <w:rPr>
          <w:rFonts w:ascii="Times New Roman" w:hAnsi="Times New Roman"/>
          <w:sz w:val="24"/>
          <w:szCs w:val="24"/>
        </w:rPr>
        <w:t>(1</w:t>
      </w:r>
      <w:proofErr w:type="gramStart"/>
      <w:r>
        <w:rPr>
          <w:rFonts w:ascii="Times New Roman" w:hAnsi="Times New Roman"/>
          <w:sz w:val="24"/>
          <w:szCs w:val="24"/>
        </w:rPr>
        <w:t>)  Eleven</w:t>
      </w:r>
      <w:proofErr w:type="gramEnd"/>
      <w:r>
        <w:rPr>
          <w:rFonts w:ascii="Times New Roman" w:hAnsi="Times New Roman"/>
          <w:sz w:val="24"/>
          <w:szCs w:val="24"/>
        </w:rPr>
        <w:t xml:space="preserve"> members from the General Assembly and State government agencies as follows: One person who is a member of the Senate, one person who is a member of the House of Representatives, one representative of the Department of Public Instruction, one representative of the Division of Adult Correction of the Department of Public Safety, and seven representatives of the Department of Health and Human Services to include the Secretary or his designee. </w:t>
      </w:r>
    </w:p>
    <w:p w:rsidR="00B24C3C" w:rsidRDefault="00B24C3C" w:rsidP="00B24C3C">
      <w:pPr>
        <w:pStyle w:val="NormalWeb"/>
        <w:numPr>
          <w:ilvl w:val="0"/>
          <w:numId w:val="3"/>
        </w:numPr>
        <w:spacing w:before="0" w:beforeAutospacing="0" w:after="0" w:afterAutospacing="0"/>
      </w:pPr>
      <w:r>
        <w:rPr>
          <w:rFonts w:ascii="Times New Roman" w:hAnsi="Times New Roman"/>
          <w:sz w:val="24"/>
          <w:szCs w:val="24"/>
        </w:rPr>
        <w:t>(2</w:t>
      </w:r>
      <w:proofErr w:type="gramStart"/>
      <w:r>
        <w:rPr>
          <w:rFonts w:ascii="Times New Roman" w:hAnsi="Times New Roman"/>
          <w:sz w:val="24"/>
          <w:szCs w:val="24"/>
        </w:rPr>
        <w:t>)  Sixteen</w:t>
      </w:r>
      <w:proofErr w:type="gramEnd"/>
      <w:r>
        <w:rPr>
          <w:rFonts w:ascii="Times New Roman" w:hAnsi="Times New Roman"/>
          <w:sz w:val="24"/>
          <w:szCs w:val="24"/>
        </w:rPr>
        <w:t xml:space="preserve"> members designated as consumers of service for the developmentally disabled. A consumer of services for the developmentally disabled is a person who (</w:t>
      </w:r>
      <w:proofErr w:type="spellStart"/>
      <w:r>
        <w:rPr>
          <w:rFonts w:ascii="Times New Roman" w:hAnsi="Times New Roman"/>
          <w:sz w:val="24"/>
          <w:szCs w:val="24"/>
        </w:rPr>
        <w:t>i</w:t>
      </w:r>
      <w:proofErr w:type="spellEnd"/>
      <w:r>
        <w:rPr>
          <w:rFonts w:ascii="Times New Roman" w:hAnsi="Times New Roman"/>
          <w:sz w:val="24"/>
          <w:szCs w:val="24"/>
        </w:rPr>
        <w:t xml:space="preserve">) has a developmental disability or is the parent or guardian of such a person, or (ii) is an immediate relative or guardian of a person with mentally impairing developmental disability, and (iii) is not an employee of a State agency that receives funds or provides services under the provisions of Part B, Title 1, P.L. 98-527, as amended, the Developmental Disabilities Act of 1984, is not a managing employee (as defined in Section 1126(b) of the Social Security Act) of any other entity that receives funds or provides services under such Part, and is not a person with an ownership or control interest (within the meaning of Section 1124(a)(3) of the Social Security Act) with respect to such an entity. Of these 16 members, at least one third shall be persons with developmental disabilities and at least another one third shall be the immediate relatives or guardians of persons with mentally impairing developmental disabilities, of whom at least one shall be an immediate relative or guardian of an institutionalized developmentally disabled person. </w:t>
      </w:r>
    </w:p>
    <w:p w:rsidR="00B24C3C" w:rsidRDefault="00B24C3C" w:rsidP="00B24C3C">
      <w:pPr>
        <w:pStyle w:val="NormalWeb"/>
        <w:numPr>
          <w:ilvl w:val="0"/>
          <w:numId w:val="3"/>
        </w:numPr>
        <w:spacing w:before="0" w:beforeAutospacing="0" w:after="0" w:afterAutospacing="0"/>
      </w:pPr>
      <w:r>
        <w:rPr>
          <w:rFonts w:ascii="Times New Roman" w:hAnsi="Times New Roman"/>
          <w:sz w:val="24"/>
          <w:szCs w:val="24"/>
        </w:rPr>
        <w:t>(3</w:t>
      </w:r>
      <w:proofErr w:type="gramStart"/>
      <w:r>
        <w:rPr>
          <w:rFonts w:ascii="Times New Roman" w:hAnsi="Times New Roman"/>
          <w:sz w:val="24"/>
          <w:szCs w:val="24"/>
        </w:rPr>
        <w:t>)  Five</w:t>
      </w:r>
      <w:proofErr w:type="gramEnd"/>
      <w:r>
        <w:rPr>
          <w:rFonts w:ascii="Times New Roman" w:hAnsi="Times New Roman"/>
          <w:sz w:val="24"/>
          <w:szCs w:val="24"/>
        </w:rPr>
        <w:t xml:space="preserve"> members at large as follows: One representative of the university affiliated facility, one representative of the State protection and advocacy system, one representative of a local agency, one representative of a nongovernmental agency or nonprofit group concerned with services to persons with developmental disabilities, and one representative from the public at large. </w:t>
      </w:r>
    </w:p>
    <w:p w:rsidR="00B24C3C" w:rsidRDefault="00B24C3C" w:rsidP="00B24C3C">
      <w:pPr>
        <w:pStyle w:val="NormalWeb"/>
        <w:spacing w:before="0" w:beforeAutospacing="0" w:after="0" w:afterAutospacing="0"/>
        <w:rPr>
          <w:rFonts w:ascii="Times New Roman" w:hAnsi="Times New Roman"/>
          <w:sz w:val="24"/>
          <w:szCs w:val="24"/>
        </w:rPr>
      </w:pPr>
    </w:p>
    <w:p w:rsidR="00B24C3C" w:rsidRDefault="00B24C3C" w:rsidP="00B24C3C">
      <w:pPr>
        <w:pStyle w:val="NormalWeb"/>
        <w:spacing w:before="0" w:beforeAutospacing="0" w:after="0" w:afterAutospacing="0"/>
      </w:pPr>
      <w:r>
        <w:rPr>
          <w:rFonts w:ascii="Times New Roman" w:hAnsi="Times New Roman"/>
          <w:sz w:val="24"/>
          <w:szCs w:val="24"/>
        </w:rPr>
        <w:t xml:space="preserve">The appointments of all members, with the exception of those from the General Assembly and State agencies shall be for terms of four years and until </w:t>
      </w:r>
      <w:proofErr w:type="gramStart"/>
      <w:r>
        <w:rPr>
          <w:rFonts w:ascii="Times New Roman" w:hAnsi="Times New Roman"/>
          <w:sz w:val="24"/>
          <w:szCs w:val="24"/>
        </w:rPr>
        <w:t>their</w:t>
      </w:r>
      <w:proofErr w:type="gramEnd"/>
      <w:r>
        <w:rPr>
          <w:rFonts w:ascii="Times New Roman" w:hAnsi="Times New Roman"/>
          <w:sz w:val="24"/>
          <w:szCs w:val="24"/>
        </w:rPr>
        <w:t xml:space="preserve"> successors are appointed and qualify. Any appointment to fill a vacancy on the Council created by the resignation, dismissal, death, or disability of a member shall be for the balance of the unexpired term. </w:t>
      </w:r>
    </w:p>
    <w:p w:rsidR="00B24C3C" w:rsidRDefault="00B24C3C" w:rsidP="00B24C3C">
      <w:pPr>
        <w:pStyle w:val="NormalWeb"/>
        <w:spacing w:before="0" w:beforeAutospacing="0" w:after="0" w:afterAutospacing="0"/>
      </w:pPr>
      <w:r>
        <w:rPr>
          <w:rFonts w:ascii="Times New Roman" w:hAnsi="Times New Roman"/>
          <w:sz w:val="24"/>
          <w:szCs w:val="24"/>
        </w:rPr>
        <w:t xml:space="preserve">The Governor shall make appropriate provisions for the rotation of membership on the Council. </w:t>
      </w:r>
    </w:p>
    <w:p w:rsidR="00B24C3C" w:rsidRDefault="00B24C3C" w:rsidP="00B24C3C">
      <w:pPr>
        <w:pStyle w:val="NormalWeb"/>
        <w:spacing w:before="0" w:beforeAutospacing="0" w:after="0" w:afterAutospacing="0"/>
      </w:pPr>
      <w:r>
        <w:rPr>
          <w:rFonts w:ascii="Times New Roman" w:hAnsi="Times New Roman"/>
          <w:sz w:val="24"/>
          <w:szCs w:val="24"/>
        </w:rPr>
        <w:t xml:space="preserve">(b) The Governor shall have the power to remove any member of the Council from office in accordance with the provisions of G.S. 143B-16. </w:t>
      </w:r>
    </w:p>
    <w:p w:rsidR="00B24C3C" w:rsidRDefault="00B24C3C" w:rsidP="00B24C3C">
      <w:pPr>
        <w:pStyle w:val="NormalWeb"/>
        <w:spacing w:before="0" w:beforeAutospacing="0" w:after="0" w:afterAutospacing="0"/>
      </w:pPr>
      <w:r>
        <w:rPr>
          <w:rFonts w:ascii="Times New Roman" w:hAnsi="Times New Roman"/>
          <w:sz w:val="24"/>
          <w:szCs w:val="24"/>
        </w:rPr>
        <w:t xml:space="preserve">NC General Statutes - Chapter 143B 92 </w:t>
      </w:r>
    </w:p>
    <w:p w:rsidR="00B24C3C" w:rsidRDefault="00B24C3C" w:rsidP="00B24C3C">
      <w:pPr>
        <w:pStyle w:val="NormalWeb"/>
        <w:spacing w:before="0" w:beforeAutospacing="0" w:after="0" w:afterAutospacing="0"/>
      </w:pPr>
      <w:r>
        <w:rPr>
          <w:rFonts w:ascii="Times New Roman" w:hAnsi="Times New Roman"/>
          <w:sz w:val="24"/>
          <w:szCs w:val="24"/>
        </w:rPr>
        <w:t xml:space="preserve">The Governor shall designate one member of the Council to serve as chairman at his pleasure. </w:t>
      </w:r>
    </w:p>
    <w:p w:rsidR="00B24C3C" w:rsidRDefault="00B24C3C" w:rsidP="00B24C3C">
      <w:pPr>
        <w:pStyle w:val="NormalWeb"/>
        <w:spacing w:before="0" w:beforeAutospacing="0" w:after="0" w:afterAutospacing="0"/>
      </w:pPr>
      <w:r>
        <w:rPr>
          <w:rFonts w:ascii="Times New Roman" w:hAnsi="Times New Roman"/>
          <w:sz w:val="24"/>
          <w:szCs w:val="24"/>
        </w:rPr>
        <w:t xml:space="preserve">Members of the Council shall receive per diem and necessary travel and subsistence expenses in accordance with the provisions of G.S. 138-5. </w:t>
      </w:r>
    </w:p>
    <w:p w:rsidR="00B24C3C" w:rsidRDefault="00B24C3C" w:rsidP="00B24C3C">
      <w:pPr>
        <w:pStyle w:val="NormalWeb"/>
        <w:spacing w:before="0" w:beforeAutospacing="0" w:after="0" w:afterAutospacing="0"/>
      </w:pPr>
      <w:r>
        <w:rPr>
          <w:rFonts w:ascii="Times New Roman" w:hAnsi="Times New Roman"/>
          <w:sz w:val="24"/>
          <w:szCs w:val="24"/>
        </w:rPr>
        <w:t xml:space="preserve">A majority of the Council shall constitute a quorum for the transaction of business. </w:t>
      </w:r>
    </w:p>
    <w:p w:rsidR="00B24C3C" w:rsidRDefault="00B24C3C" w:rsidP="00B24C3C">
      <w:pPr>
        <w:pStyle w:val="NormalWeb"/>
        <w:spacing w:before="0" w:beforeAutospacing="0" w:after="0" w:afterAutospacing="0"/>
        <w:rPr>
          <w:rFonts w:ascii="Times New Roman" w:hAnsi="Times New Roman"/>
          <w:sz w:val="24"/>
          <w:szCs w:val="24"/>
        </w:rPr>
      </w:pPr>
    </w:p>
    <w:p w:rsidR="00B24C3C" w:rsidRDefault="00B24C3C" w:rsidP="00B24C3C">
      <w:pPr>
        <w:pStyle w:val="NormalWeb"/>
        <w:spacing w:before="0" w:beforeAutospacing="0" w:after="0" w:afterAutospacing="0"/>
      </w:pPr>
      <w:proofErr w:type="gramStart"/>
      <w:r>
        <w:rPr>
          <w:rFonts w:ascii="Times New Roman" w:hAnsi="Times New Roman"/>
          <w:sz w:val="24"/>
          <w:szCs w:val="24"/>
        </w:rPr>
        <w:t>All clerical and other services required by the council shall be supplied by the Secretary of Health and Human Services</w:t>
      </w:r>
      <w:proofErr w:type="gramEnd"/>
      <w:r>
        <w:rPr>
          <w:rFonts w:ascii="Times New Roman" w:hAnsi="Times New Roman"/>
          <w:sz w:val="24"/>
          <w:szCs w:val="24"/>
        </w:rPr>
        <w:t xml:space="preserve">. (1973, c. 476, s. 169; c. 1117; 1977, c. 881, s. 3; 1979, c. 752, s. 2; 1987, c. 780; 1997-443, s. 11A.118(a); 1997-456, s. 27; 2011-145, s. 19.1(h).) </w:t>
      </w:r>
    </w:p>
    <w:p w:rsidR="008A2424" w:rsidRDefault="008A2424" w:rsidP="00B24C3C"/>
    <w:sectPr w:rsidR="008A2424" w:rsidSect="00130B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795F"/>
    <w:multiLevelType w:val="multilevel"/>
    <w:tmpl w:val="EBDC0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460B01"/>
    <w:multiLevelType w:val="hybridMultilevel"/>
    <w:tmpl w:val="CF6A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B20D30"/>
    <w:multiLevelType w:val="multilevel"/>
    <w:tmpl w:val="418E3F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A83A18"/>
    <w:multiLevelType w:val="multilevel"/>
    <w:tmpl w:val="F9F03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3C"/>
    <w:rsid w:val="00130BF3"/>
    <w:rsid w:val="008A2424"/>
    <w:rsid w:val="00B24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2C88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C3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C3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31240">
      <w:bodyDiv w:val="1"/>
      <w:marLeft w:val="0"/>
      <w:marRight w:val="0"/>
      <w:marTop w:val="0"/>
      <w:marBottom w:val="0"/>
      <w:divBdr>
        <w:top w:val="none" w:sz="0" w:space="0" w:color="auto"/>
        <w:left w:val="none" w:sz="0" w:space="0" w:color="auto"/>
        <w:bottom w:val="none" w:sz="0" w:space="0" w:color="auto"/>
        <w:right w:val="none" w:sz="0" w:space="0" w:color="auto"/>
      </w:divBdr>
      <w:divsChild>
        <w:div w:id="652295051">
          <w:marLeft w:val="0"/>
          <w:marRight w:val="0"/>
          <w:marTop w:val="0"/>
          <w:marBottom w:val="0"/>
          <w:divBdr>
            <w:top w:val="none" w:sz="0" w:space="0" w:color="auto"/>
            <w:left w:val="none" w:sz="0" w:space="0" w:color="auto"/>
            <w:bottom w:val="none" w:sz="0" w:space="0" w:color="auto"/>
            <w:right w:val="none" w:sz="0" w:space="0" w:color="auto"/>
          </w:divBdr>
          <w:divsChild>
            <w:div w:id="905846216">
              <w:marLeft w:val="0"/>
              <w:marRight w:val="0"/>
              <w:marTop w:val="0"/>
              <w:marBottom w:val="0"/>
              <w:divBdr>
                <w:top w:val="none" w:sz="0" w:space="0" w:color="auto"/>
                <w:left w:val="none" w:sz="0" w:space="0" w:color="auto"/>
                <w:bottom w:val="none" w:sz="0" w:space="0" w:color="auto"/>
                <w:right w:val="none" w:sz="0" w:space="0" w:color="auto"/>
              </w:divBdr>
              <w:divsChild>
                <w:div w:id="1295871756">
                  <w:marLeft w:val="0"/>
                  <w:marRight w:val="0"/>
                  <w:marTop w:val="0"/>
                  <w:marBottom w:val="0"/>
                  <w:divBdr>
                    <w:top w:val="none" w:sz="0" w:space="0" w:color="auto"/>
                    <w:left w:val="none" w:sz="0" w:space="0" w:color="auto"/>
                    <w:bottom w:val="none" w:sz="0" w:space="0" w:color="auto"/>
                    <w:right w:val="none" w:sz="0" w:space="0" w:color="auto"/>
                  </w:divBdr>
                </w:div>
              </w:divsChild>
            </w:div>
            <w:div w:id="1598249425">
              <w:marLeft w:val="0"/>
              <w:marRight w:val="0"/>
              <w:marTop w:val="0"/>
              <w:marBottom w:val="0"/>
              <w:divBdr>
                <w:top w:val="none" w:sz="0" w:space="0" w:color="auto"/>
                <w:left w:val="none" w:sz="0" w:space="0" w:color="auto"/>
                <w:bottom w:val="none" w:sz="0" w:space="0" w:color="auto"/>
                <w:right w:val="none" w:sz="0" w:space="0" w:color="auto"/>
              </w:divBdr>
              <w:divsChild>
                <w:div w:id="554975515">
                  <w:marLeft w:val="0"/>
                  <w:marRight w:val="0"/>
                  <w:marTop w:val="0"/>
                  <w:marBottom w:val="0"/>
                  <w:divBdr>
                    <w:top w:val="none" w:sz="0" w:space="0" w:color="auto"/>
                    <w:left w:val="none" w:sz="0" w:space="0" w:color="auto"/>
                    <w:bottom w:val="none" w:sz="0" w:space="0" w:color="auto"/>
                    <w:right w:val="none" w:sz="0" w:space="0" w:color="auto"/>
                  </w:divBdr>
                </w:div>
                <w:div w:id="1440222855">
                  <w:marLeft w:val="0"/>
                  <w:marRight w:val="0"/>
                  <w:marTop w:val="0"/>
                  <w:marBottom w:val="0"/>
                  <w:divBdr>
                    <w:top w:val="none" w:sz="0" w:space="0" w:color="auto"/>
                    <w:left w:val="none" w:sz="0" w:space="0" w:color="auto"/>
                    <w:bottom w:val="none" w:sz="0" w:space="0" w:color="auto"/>
                    <w:right w:val="none" w:sz="0" w:space="0" w:color="auto"/>
                  </w:divBdr>
                </w:div>
              </w:divsChild>
            </w:div>
            <w:div w:id="681250221">
              <w:marLeft w:val="0"/>
              <w:marRight w:val="0"/>
              <w:marTop w:val="0"/>
              <w:marBottom w:val="0"/>
              <w:divBdr>
                <w:top w:val="none" w:sz="0" w:space="0" w:color="auto"/>
                <w:left w:val="none" w:sz="0" w:space="0" w:color="auto"/>
                <w:bottom w:val="none" w:sz="0" w:space="0" w:color="auto"/>
                <w:right w:val="none" w:sz="0" w:space="0" w:color="auto"/>
              </w:divBdr>
              <w:divsChild>
                <w:div w:id="1048214684">
                  <w:marLeft w:val="0"/>
                  <w:marRight w:val="0"/>
                  <w:marTop w:val="0"/>
                  <w:marBottom w:val="0"/>
                  <w:divBdr>
                    <w:top w:val="none" w:sz="0" w:space="0" w:color="auto"/>
                    <w:left w:val="none" w:sz="0" w:space="0" w:color="auto"/>
                    <w:bottom w:val="none" w:sz="0" w:space="0" w:color="auto"/>
                    <w:right w:val="none" w:sz="0" w:space="0" w:color="auto"/>
                  </w:divBdr>
                </w:div>
                <w:div w:id="5247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2683">
          <w:marLeft w:val="0"/>
          <w:marRight w:val="0"/>
          <w:marTop w:val="0"/>
          <w:marBottom w:val="0"/>
          <w:divBdr>
            <w:top w:val="none" w:sz="0" w:space="0" w:color="auto"/>
            <w:left w:val="none" w:sz="0" w:space="0" w:color="auto"/>
            <w:bottom w:val="none" w:sz="0" w:space="0" w:color="auto"/>
            <w:right w:val="none" w:sz="0" w:space="0" w:color="auto"/>
          </w:divBdr>
          <w:divsChild>
            <w:div w:id="1663309788">
              <w:marLeft w:val="0"/>
              <w:marRight w:val="0"/>
              <w:marTop w:val="0"/>
              <w:marBottom w:val="0"/>
              <w:divBdr>
                <w:top w:val="none" w:sz="0" w:space="0" w:color="auto"/>
                <w:left w:val="none" w:sz="0" w:space="0" w:color="auto"/>
                <w:bottom w:val="none" w:sz="0" w:space="0" w:color="auto"/>
                <w:right w:val="none" w:sz="0" w:space="0" w:color="auto"/>
              </w:divBdr>
              <w:divsChild>
                <w:div w:id="1424106221">
                  <w:marLeft w:val="0"/>
                  <w:marRight w:val="0"/>
                  <w:marTop w:val="0"/>
                  <w:marBottom w:val="0"/>
                  <w:divBdr>
                    <w:top w:val="none" w:sz="0" w:space="0" w:color="auto"/>
                    <w:left w:val="none" w:sz="0" w:space="0" w:color="auto"/>
                    <w:bottom w:val="none" w:sz="0" w:space="0" w:color="auto"/>
                    <w:right w:val="none" w:sz="0" w:space="0" w:color="auto"/>
                  </w:divBdr>
                </w:div>
              </w:divsChild>
            </w:div>
            <w:div w:id="1256986365">
              <w:marLeft w:val="0"/>
              <w:marRight w:val="0"/>
              <w:marTop w:val="0"/>
              <w:marBottom w:val="0"/>
              <w:divBdr>
                <w:top w:val="none" w:sz="0" w:space="0" w:color="auto"/>
                <w:left w:val="none" w:sz="0" w:space="0" w:color="auto"/>
                <w:bottom w:val="none" w:sz="0" w:space="0" w:color="auto"/>
                <w:right w:val="none" w:sz="0" w:space="0" w:color="auto"/>
              </w:divBdr>
              <w:divsChild>
                <w:div w:id="19401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5910">
          <w:marLeft w:val="0"/>
          <w:marRight w:val="0"/>
          <w:marTop w:val="0"/>
          <w:marBottom w:val="0"/>
          <w:divBdr>
            <w:top w:val="none" w:sz="0" w:space="0" w:color="auto"/>
            <w:left w:val="none" w:sz="0" w:space="0" w:color="auto"/>
            <w:bottom w:val="none" w:sz="0" w:space="0" w:color="auto"/>
            <w:right w:val="none" w:sz="0" w:space="0" w:color="auto"/>
          </w:divBdr>
          <w:divsChild>
            <w:div w:id="417139351">
              <w:marLeft w:val="0"/>
              <w:marRight w:val="0"/>
              <w:marTop w:val="0"/>
              <w:marBottom w:val="0"/>
              <w:divBdr>
                <w:top w:val="none" w:sz="0" w:space="0" w:color="auto"/>
                <w:left w:val="none" w:sz="0" w:space="0" w:color="auto"/>
                <w:bottom w:val="none" w:sz="0" w:space="0" w:color="auto"/>
                <w:right w:val="none" w:sz="0" w:space="0" w:color="auto"/>
              </w:divBdr>
              <w:divsChild>
                <w:div w:id="277684730">
                  <w:marLeft w:val="0"/>
                  <w:marRight w:val="0"/>
                  <w:marTop w:val="0"/>
                  <w:marBottom w:val="0"/>
                  <w:divBdr>
                    <w:top w:val="none" w:sz="0" w:space="0" w:color="auto"/>
                    <w:left w:val="none" w:sz="0" w:space="0" w:color="auto"/>
                    <w:bottom w:val="none" w:sz="0" w:space="0" w:color="auto"/>
                    <w:right w:val="none" w:sz="0" w:space="0" w:color="auto"/>
                  </w:divBdr>
                </w:div>
              </w:divsChild>
            </w:div>
            <w:div w:id="1207839432">
              <w:marLeft w:val="0"/>
              <w:marRight w:val="0"/>
              <w:marTop w:val="0"/>
              <w:marBottom w:val="0"/>
              <w:divBdr>
                <w:top w:val="none" w:sz="0" w:space="0" w:color="auto"/>
                <w:left w:val="none" w:sz="0" w:space="0" w:color="auto"/>
                <w:bottom w:val="none" w:sz="0" w:space="0" w:color="auto"/>
                <w:right w:val="none" w:sz="0" w:space="0" w:color="auto"/>
              </w:divBdr>
              <w:divsChild>
                <w:div w:id="13377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80758">
          <w:marLeft w:val="0"/>
          <w:marRight w:val="0"/>
          <w:marTop w:val="0"/>
          <w:marBottom w:val="0"/>
          <w:divBdr>
            <w:top w:val="none" w:sz="0" w:space="0" w:color="auto"/>
            <w:left w:val="none" w:sz="0" w:space="0" w:color="auto"/>
            <w:bottom w:val="none" w:sz="0" w:space="0" w:color="auto"/>
            <w:right w:val="none" w:sz="0" w:space="0" w:color="auto"/>
          </w:divBdr>
          <w:divsChild>
            <w:div w:id="422192607">
              <w:marLeft w:val="0"/>
              <w:marRight w:val="0"/>
              <w:marTop w:val="0"/>
              <w:marBottom w:val="0"/>
              <w:divBdr>
                <w:top w:val="none" w:sz="0" w:space="0" w:color="auto"/>
                <w:left w:val="none" w:sz="0" w:space="0" w:color="auto"/>
                <w:bottom w:val="none" w:sz="0" w:space="0" w:color="auto"/>
                <w:right w:val="none" w:sz="0" w:space="0" w:color="auto"/>
              </w:divBdr>
              <w:divsChild>
                <w:div w:id="3254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1222</Words>
  <Characters>6971</Characters>
  <Application>Microsoft Macintosh Word</Application>
  <DocSecurity>0</DocSecurity>
  <Lines>58</Lines>
  <Paragraphs>16</Paragraphs>
  <ScaleCrop>false</ScaleCrop>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Stalvey</dc:creator>
  <cp:keywords/>
  <dc:description/>
  <cp:lastModifiedBy>Beth Stalvey</cp:lastModifiedBy>
  <cp:revision>1</cp:revision>
  <dcterms:created xsi:type="dcterms:W3CDTF">2015-03-11T13:27:00Z</dcterms:created>
  <dcterms:modified xsi:type="dcterms:W3CDTF">2015-03-11T13:30:00Z</dcterms:modified>
</cp:coreProperties>
</file>