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7FF4" w14:textId="1E7C45E5" w:rsidR="00D1695A" w:rsidRDefault="00D1695A" w:rsidP="39741206">
      <w:pPr>
        <w:rPr>
          <w:rFonts w:ascii="Calibri" w:eastAsia="Calibri" w:hAnsi="Calibri" w:cs="Calibri"/>
        </w:rPr>
      </w:pPr>
    </w:p>
    <w:p w14:paraId="61209751" w14:textId="57111BEA" w:rsidR="00D1695A" w:rsidRDefault="16D5C5DC" w:rsidP="39741206">
      <w:pPr>
        <w:rPr>
          <w:rFonts w:ascii="Calibri" w:eastAsia="Calibri" w:hAnsi="Calibri" w:cs="Calibri"/>
        </w:rPr>
      </w:pPr>
      <w:r w:rsidRPr="39741206">
        <w:rPr>
          <w:rFonts w:ascii="Calibri" w:eastAsia="Calibri" w:hAnsi="Calibri" w:cs="Calibri"/>
        </w:rPr>
        <w:t>July 3, 2020</w:t>
      </w:r>
    </w:p>
    <w:p w14:paraId="2C08AAFE" w14:textId="621451D7" w:rsidR="00D1695A" w:rsidRDefault="0D7368C7" w:rsidP="39741206">
      <w:pPr>
        <w:rPr>
          <w:rFonts w:ascii="Calibri" w:eastAsia="Calibri" w:hAnsi="Calibri" w:cs="Calibri"/>
        </w:rPr>
      </w:pPr>
      <w:r w:rsidRPr="39741206">
        <w:rPr>
          <w:rFonts w:ascii="Calibri" w:eastAsia="Calibri" w:hAnsi="Calibri" w:cs="Calibri"/>
        </w:rPr>
        <w:t>Seema Verma</w:t>
      </w:r>
      <w:r w:rsidR="677A4C13" w:rsidRPr="39741206">
        <w:rPr>
          <w:rFonts w:ascii="Calibri" w:eastAsia="Calibri" w:hAnsi="Calibri" w:cs="Calibri"/>
        </w:rPr>
        <w:t xml:space="preserve">, </w:t>
      </w:r>
      <w:r w:rsidRPr="39741206">
        <w:rPr>
          <w:rFonts w:ascii="Calibri" w:eastAsia="Calibri" w:hAnsi="Calibri" w:cs="Calibri"/>
        </w:rPr>
        <w:t xml:space="preserve">Administrator </w:t>
      </w:r>
      <w:r w:rsidR="007D3932">
        <w:br/>
      </w:r>
      <w:r w:rsidR="6AEC7F8F" w:rsidRPr="39741206">
        <w:rPr>
          <w:rFonts w:ascii="Calibri" w:eastAsia="Calibri" w:hAnsi="Calibri" w:cs="Calibri"/>
        </w:rPr>
        <w:t xml:space="preserve">Centers for Medicaid and Medicare </w:t>
      </w:r>
      <w:r w:rsidR="007D3932">
        <w:br/>
      </w:r>
      <w:r w:rsidR="047FAC79" w:rsidRPr="39741206">
        <w:rPr>
          <w:rFonts w:ascii="Calibri" w:eastAsia="Calibri" w:hAnsi="Calibri" w:cs="Calibri"/>
        </w:rPr>
        <w:t>The Hubert H. Humphery Building</w:t>
      </w:r>
      <w:r w:rsidR="007D3932">
        <w:br/>
      </w:r>
      <w:r w:rsidR="047FAC79" w:rsidRPr="39741206">
        <w:rPr>
          <w:rFonts w:ascii="Calibri" w:eastAsia="Calibri" w:hAnsi="Calibri" w:cs="Calibri"/>
        </w:rPr>
        <w:t>200 Independence Ave., S.W.</w:t>
      </w:r>
      <w:r w:rsidR="007D3932">
        <w:br/>
      </w:r>
      <w:r w:rsidR="047FAC79" w:rsidRPr="39741206">
        <w:rPr>
          <w:rFonts w:ascii="Calibri" w:eastAsia="Calibri" w:hAnsi="Calibri" w:cs="Calibri"/>
        </w:rPr>
        <w:t>Washington, DC  20001</w:t>
      </w:r>
    </w:p>
    <w:p w14:paraId="22FA1C68" w14:textId="49D0E294" w:rsidR="00D1695A" w:rsidRDefault="3901D7B0" w:rsidP="39741206">
      <w:pPr>
        <w:rPr>
          <w:rFonts w:ascii="Calibri" w:eastAsia="Calibri" w:hAnsi="Calibri" w:cs="Calibri"/>
        </w:rPr>
      </w:pPr>
      <w:r w:rsidRPr="39741206">
        <w:rPr>
          <w:rFonts w:ascii="Calibri" w:eastAsia="Calibri" w:hAnsi="Calibri" w:cs="Calibri"/>
        </w:rPr>
        <w:t>RE: NACDD Recommendations for Unwinding of Medicaid Emergency Waivers in the States.</w:t>
      </w:r>
    </w:p>
    <w:p w14:paraId="00C45960" w14:textId="3972612E" w:rsidR="00D1695A" w:rsidRDefault="3901D7B0" w:rsidP="39741206">
      <w:pPr>
        <w:rPr>
          <w:rFonts w:ascii="Calibri" w:eastAsia="Calibri" w:hAnsi="Calibri" w:cs="Calibri"/>
        </w:rPr>
      </w:pPr>
      <w:r w:rsidRPr="39741206">
        <w:rPr>
          <w:rFonts w:ascii="Calibri" w:eastAsia="Calibri" w:hAnsi="Calibri" w:cs="Calibri"/>
        </w:rPr>
        <w:t>Dear Administrator Verma,</w:t>
      </w:r>
    </w:p>
    <w:p w14:paraId="77F5DF90" w14:textId="7B59769F" w:rsidR="00D1695A" w:rsidRDefault="6C01A7F4" w:rsidP="39741206">
      <w:pPr>
        <w:rPr>
          <w:rFonts w:ascii="Calibri" w:eastAsia="Calibri" w:hAnsi="Calibri" w:cs="Calibri"/>
        </w:rPr>
      </w:pPr>
      <w:r w:rsidRPr="39741206">
        <w:rPr>
          <w:rFonts w:ascii="Calibri" w:eastAsia="Calibri" w:hAnsi="Calibri" w:cs="Calibri"/>
        </w:rPr>
        <w:t xml:space="preserve">On behalf of the National Association of Councils on Developmental Disabilities, </w:t>
      </w:r>
      <w:r w:rsidR="00584D6F">
        <w:rPr>
          <w:rFonts w:ascii="Calibri" w:eastAsia="Calibri" w:hAnsi="Calibri" w:cs="Calibri"/>
        </w:rPr>
        <w:t xml:space="preserve">we would like to </w:t>
      </w:r>
      <w:r w:rsidRPr="39741206">
        <w:rPr>
          <w:rFonts w:ascii="Calibri" w:eastAsia="Calibri" w:hAnsi="Calibri" w:cs="Calibri"/>
        </w:rPr>
        <w:t>s</w:t>
      </w:r>
      <w:r w:rsidR="7EF6CFD9" w:rsidRPr="39741206">
        <w:rPr>
          <w:rFonts w:ascii="Calibri" w:eastAsia="Calibri" w:hAnsi="Calibri" w:cs="Calibri"/>
        </w:rPr>
        <w:t xml:space="preserve">hare our recommendations to ensure </w:t>
      </w:r>
      <w:r w:rsidR="00584D6F">
        <w:rPr>
          <w:rFonts w:ascii="Calibri" w:eastAsia="Calibri" w:hAnsi="Calibri" w:cs="Calibri"/>
        </w:rPr>
        <w:t xml:space="preserve">provisions of 1115 and 1915 (c) Appendix K waivers that benefit states and </w:t>
      </w:r>
      <w:r w:rsidR="7EF6CFD9" w:rsidRPr="39741206">
        <w:rPr>
          <w:rFonts w:ascii="Calibri" w:eastAsia="Calibri" w:hAnsi="Calibri" w:cs="Calibri"/>
        </w:rPr>
        <w:t xml:space="preserve">people with intellectual and developmental disabilities </w:t>
      </w:r>
      <w:r w:rsidR="00584D6F">
        <w:rPr>
          <w:rFonts w:ascii="Calibri" w:eastAsia="Calibri" w:hAnsi="Calibri" w:cs="Calibri"/>
        </w:rPr>
        <w:t>are not lost when</w:t>
      </w:r>
      <w:r w:rsidR="7EF6CFD9" w:rsidRPr="39741206">
        <w:rPr>
          <w:rFonts w:ascii="Calibri" w:eastAsia="Calibri" w:hAnsi="Calibri" w:cs="Calibri"/>
        </w:rPr>
        <w:t xml:space="preserve"> the federal emergency declaration </w:t>
      </w:r>
      <w:r w:rsidR="00584D6F">
        <w:rPr>
          <w:rFonts w:ascii="Calibri" w:eastAsia="Calibri" w:hAnsi="Calibri" w:cs="Calibri"/>
        </w:rPr>
        <w:t xml:space="preserve">ends </w:t>
      </w:r>
      <w:r w:rsidR="00D652A5" w:rsidRPr="39741206">
        <w:rPr>
          <w:rFonts w:ascii="Calibri" w:eastAsia="Calibri" w:hAnsi="Calibri" w:cs="Calibri"/>
        </w:rPr>
        <w:t xml:space="preserve">emergency waivers granted during the COVID-19 crisis </w:t>
      </w:r>
      <w:r w:rsidR="00584D6F">
        <w:rPr>
          <w:rFonts w:ascii="Calibri" w:eastAsia="Calibri" w:hAnsi="Calibri" w:cs="Calibri"/>
        </w:rPr>
        <w:t>unwind</w:t>
      </w:r>
      <w:r w:rsidR="7EF6CFD9" w:rsidRPr="39741206">
        <w:rPr>
          <w:rFonts w:ascii="Calibri" w:eastAsia="Calibri" w:hAnsi="Calibri" w:cs="Calibri"/>
        </w:rPr>
        <w:t xml:space="preserve">. </w:t>
      </w:r>
    </w:p>
    <w:p w14:paraId="192B4401" w14:textId="5B6948ED" w:rsidR="00D1695A" w:rsidRDefault="4E778728" w:rsidP="39741206">
      <w:pPr>
        <w:rPr>
          <w:rFonts w:ascii="Calibri" w:eastAsia="Calibri" w:hAnsi="Calibri" w:cs="Calibri"/>
        </w:rPr>
      </w:pPr>
      <w:r w:rsidRPr="39741206">
        <w:rPr>
          <w:rFonts w:ascii="Calibri" w:eastAsia="Calibri" w:hAnsi="Calibri" w:cs="Calibri"/>
        </w:rPr>
        <w:t xml:space="preserve">Approved Medicaid emergency authorities to address the COVID-19 Coronavirus emergency, including Medicaid Disaster Relief State Plan Amendments (SPAs); Section 1115 Waivers; Section 1135 Waivers; and 1915 (c) Waiver Appendix K strategies, </w:t>
      </w:r>
      <w:r w:rsidR="00584D6F">
        <w:rPr>
          <w:rFonts w:ascii="Calibri" w:eastAsia="Calibri" w:hAnsi="Calibri" w:cs="Calibri"/>
        </w:rPr>
        <w:t xml:space="preserve">ensured </w:t>
      </w:r>
      <w:r w:rsidR="00584D6F" w:rsidRPr="39741206">
        <w:rPr>
          <w:rFonts w:ascii="Calibri" w:eastAsia="Calibri" w:hAnsi="Calibri" w:cs="Calibri"/>
        </w:rPr>
        <w:t>critical</w:t>
      </w:r>
      <w:r w:rsidR="00584D6F">
        <w:rPr>
          <w:rFonts w:ascii="Calibri" w:eastAsia="Calibri" w:hAnsi="Calibri" w:cs="Calibri"/>
        </w:rPr>
        <w:t xml:space="preserve"> supports and services continued and provided </w:t>
      </w:r>
      <w:r w:rsidRPr="39741206">
        <w:rPr>
          <w:rFonts w:ascii="Calibri" w:eastAsia="Calibri" w:hAnsi="Calibri" w:cs="Calibri"/>
        </w:rPr>
        <w:t>relief for people with I</w:t>
      </w:r>
      <w:r w:rsidR="7EB8CB4B" w:rsidRPr="39741206">
        <w:rPr>
          <w:rFonts w:ascii="Calibri" w:eastAsia="Calibri" w:hAnsi="Calibri" w:cs="Calibri"/>
        </w:rPr>
        <w:t xml:space="preserve">/DD and their families. As state </w:t>
      </w:r>
      <w:r w:rsidR="00CB47D6">
        <w:rPr>
          <w:rFonts w:ascii="Calibri" w:eastAsia="Calibri" w:hAnsi="Calibri" w:cs="Calibri"/>
        </w:rPr>
        <w:t xml:space="preserve">and local </w:t>
      </w:r>
      <w:r w:rsidR="7EB8CB4B" w:rsidRPr="39741206">
        <w:rPr>
          <w:rFonts w:ascii="Calibri" w:eastAsia="Calibri" w:hAnsi="Calibri" w:cs="Calibri"/>
        </w:rPr>
        <w:t xml:space="preserve">governments </w:t>
      </w:r>
      <w:r w:rsidR="00EF0646">
        <w:rPr>
          <w:rFonts w:ascii="Calibri" w:eastAsia="Calibri" w:hAnsi="Calibri" w:cs="Calibri"/>
        </w:rPr>
        <w:t>reopen</w:t>
      </w:r>
      <w:r w:rsidR="79C597DC" w:rsidRPr="39741206">
        <w:rPr>
          <w:rFonts w:ascii="Calibri" w:eastAsia="Calibri" w:hAnsi="Calibri" w:cs="Calibri"/>
        </w:rPr>
        <w:t>, it is extremely important that C</w:t>
      </w:r>
      <w:r w:rsidR="092E40D3" w:rsidRPr="39741206">
        <w:rPr>
          <w:rFonts w:ascii="Calibri" w:eastAsia="Calibri" w:hAnsi="Calibri" w:cs="Calibri"/>
        </w:rPr>
        <w:t xml:space="preserve">MS provide guidance on the best ways </w:t>
      </w:r>
      <w:r w:rsidR="113A8AE4" w:rsidRPr="39741206">
        <w:rPr>
          <w:rFonts w:ascii="Calibri" w:eastAsia="Calibri" w:hAnsi="Calibri" w:cs="Calibri"/>
        </w:rPr>
        <w:t xml:space="preserve">for states </w:t>
      </w:r>
      <w:r w:rsidR="092E40D3" w:rsidRPr="39741206">
        <w:rPr>
          <w:rFonts w:ascii="Calibri" w:eastAsia="Calibri" w:hAnsi="Calibri" w:cs="Calibri"/>
        </w:rPr>
        <w:t>to transition from</w:t>
      </w:r>
      <w:r w:rsidR="4162657D" w:rsidRPr="39741206">
        <w:rPr>
          <w:rFonts w:ascii="Calibri" w:eastAsia="Calibri" w:hAnsi="Calibri" w:cs="Calibri"/>
        </w:rPr>
        <w:t xml:space="preserve"> these temporary</w:t>
      </w:r>
      <w:r w:rsidR="092E40D3" w:rsidRPr="39741206">
        <w:rPr>
          <w:rFonts w:ascii="Calibri" w:eastAsia="Calibri" w:hAnsi="Calibri" w:cs="Calibri"/>
        </w:rPr>
        <w:t xml:space="preserve"> Medicaid emergency waiver services</w:t>
      </w:r>
      <w:r w:rsidR="20CEB0F2" w:rsidRPr="39741206">
        <w:rPr>
          <w:rFonts w:ascii="Calibri" w:eastAsia="Calibri" w:hAnsi="Calibri" w:cs="Calibri"/>
        </w:rPr>
        <w:t xml:space="preserve">, to a better system of Medicaid </w:t>
      </w:r>
      <w:r w:rsidR="2F7F7161" w:rsidRPr="39741206">
        <w:rPr>
          <w:rFonts w:ascii="Calibri" w:eastAsia="Calibri" w:hAnsi="Calibri" w:cs="Calibri"/>
        </w:rPr>
        <w:t xml:space="preserve">service delivery </w:t>
      </w:r>
      <w:r w:rsidR="7E611BDC" w:rsidRPr="39741206">
        <w:rPr>
          <w:rFonts w:ascii="Calibri" w:eastAsia="Calibri" w:hAnsi="Calibri" w:cs="Calibri"/>
        </w:rPr>
        <w:t xml:space="preserve">customized to fit the needs of </w:t>
      </w:r>
      <w:r w:rsidR="2F7F7161" w:rsidRPr="39741206">
        <w:rPr>
          <w:rFonts w:ascii="Calibri" w:eastAsia="Calibri" w:hAnsi="Calibri" w:cs="Calibri"/>
        </w:rPr>
        <w:t>their state</w:t>
      </w:r>
      <w:r w:rsidR="6557CD09" w:rsidRPr="39741206">
        <w:rPr>
          <w:rFonts w:ascii="Calibri" w:eastAsia="Calibri" w:hAnsi="Calibri" w:cs="Calibri"/>
        </w:rPr>
        <w:t>.</w:t>
      </w:r>
      <w:r w:rsidR="6FAA4B71" w:rsidRPr="39741206">
        <w:rPr>
          <w:rFonts w:ascii="Calibri" w:eastAsia="Calibri" w:hAnsi="Calibri" w:cs="Calibri"/>
        </w:rPr>
        <w:t xml:space="preserve"> </w:t>
      </w:r>
      <w:r w:rsidR="6557CD09" w:rsidRPr="39741206">
        <w:rPr>
          <w:rFonts w:ascii="Calibri" w:eastAsia="Calibri" w:hAnsi="Calibri" w:cs="Calibri"/>
        </w:rPr>
        <w:t xml:space="preserve"> </w:t>
      </w:r>
    </w:p>
    <w:p w14:paraId="197DE884" w14:textId="16917785" w:rsidR="00D1695A" w:rsidRDefault="79C3869D" w:rsidP="39741206">
      <w:pPr>
        <w:rPr>
          <w:rFonts w:ascii="Calibri" w:eastAsia="Calibri" w:hAnsi="Calibri" w:cs="Calibri"/>
          <w:u w:val="single"/>
        </w:rPr>
      </w:pPr>
      <w:r w:rsidRPr="39741206">
        <w:rPr>
          <w:rFonts w:ascii="Calibri" w:eastAsia="Calibri" w:hAnsi="Calibri" w:cs="Calibri"/>
          <w:u w:val="single"/>
        </w:rPr>
        <w:t xml:space="preserve">Recommendation #1: Automatic extension and reinstatement of approved </w:t>
      </w:r>
      <w:r w:rsidR="29371DC4" w:rsidRPr="39741206">
        <w:rPr>
          <w:rFonts w:ascii="Calibri" w:eastAsia="Calibri" w:hAnsi="Calibri" w:cs="Calibri"/>
          <w:u w:val="single"/>
        </w:rPr>
        <w:t>emergency waivers.</w:t>
      </w:r>
    </w:p>
    <w:p w14:paraId="18AA320B" w14:textId="544B3F36" w:rsidR="00AB7CEC" w:rsidRDefault="00EF0646" w:rsidP="39741206">
      <w:pPr>
        <w:rPr>
          <w:rFonts w:ascii="Calibri" w:eastAsia="Calibri" w:hAnsi="Calibri" w:cs="Calibri"/>
        </w:rPr>
      </w:pPr>
      <w:r w:rsidRPr="39741206">
        <w:rPr>
          <w:rFonts w:ascii="Calibri" w:eastAsia="Calibri" w:hAnsi="Calibri" w:cs="Calibri"/>
        </w:rPr>
        <w:t>We recommend that CMS provide guidance to reassure states that waivers approved under 1915 (c) Waiver Appendix K will be automatically extended for the remainder of the pandemic without the need to reapply should their original waiver expire before then. Alternatively, CMS should establish a simple renewal form instead of requiring a new application.</w:t>
      </w:r>
    </w:p>
    <w:p w14:paraId="38425F20" w14:textId="10EB261F" w:rsidR="00D32E81" w:rsidRDefault="00AB7CEC" w:rsidP="39741206">
      <w:pPr>
        <w:rPr>
          <w:rFonts w:ascii="Calibri" w:eastAsia="Calibri" w:hAnsi="Calibri" w:cs="Calibri"/>
        </w:rPr>
      </w:pPr>
      <w:r>
        <w:rPr>
          <w:rFonts w:ascii="Calibri" w:eastAsia="Calibri" w:hAnsi="Calibri" w:cs="Calibri"/>
        </w:rPr>
        <w:t xml:space="preserve">We also </w:t>
      </w:r>
      <w:r w:rsidR="00D32E81">
        <w:rPr>
          <w:rFonts w:ascii="Calibri" w:eastAsia="Calibri" w:hAnsi="Calibri" w:cs="Calibri"/>
        </w:rPr>
        <w:t xml:space="preserve">recommend that CMS justify the current position that Appendix K flexibilities must end no later than one year from the date of the President’s declaration of an emergency instead of allowing states to determine the end of their own state’s emergency. In past emergencies, CMS has allowed states to determine when the emergency has ended and thus when the Appendix K needs to end. COVID-19 is different in each state and therefore we believe the Appendix K flexibilities should be tied to the state emergency and expire when the state determines. </w:t>
      </w:r>
    </w:p>
    <w:p w14:paraId="3AE89C1E" w14:textId="05221CEF" w:rsidR="00D1695A" w:rsidRDefault="2F4D8DE6" w:rsidP="39741206">
      <w:pPr>
        <w:rPr>
          <w:rFonts w:ascii="Calibri" w:eastAsia="Calibri" w:hAnsi="Calibri" w:cs="Calibri"/>
        </w:rPr>
      </w:pPr>
      <w:r w:rsidRPr="39741206">
        <w:rPr>
          <w:rFonts w:ascii="Calibri" w:eastAsia="Calibri" w:hAnsi="Calibri" w:cs="Calibri"/>
        </w:rPr>
        <w:t xml:space="preserve">States are still in “crisis mode” dealing with a pandemic with an uncertain end date. Additionally, we are </w:t>
      </w:r>
      <w:r w:rsidR="0824F9B9" w:rsidRPr="39741206">
        <w:rPr>
          <w:rFonts w:ascii="Calibri" w:eastAsia="Calibri" w:hAnsi="Calibri" w:cs="Calibri"/>
        </w:rPr>
        <w:t>concerned about states that are seeing an increase in COVID-19 cases and the real possibility of a second wave</w:t>
      </w:r>
      <w:r w:rsidR="00AB7CEC">
        <w:rPr>
          <w:rFonts w:ascii="Calibri" w:eastAsia="Calibri" w:hAnsi="Calibri" w:cs="Calibri"/>
        </w:rPr>
        <w:t xml:space="preserve"> before the first wave has ended</w:t>
      </w:r>
      <w:r w:rsidR="0824F9B9" w:rsidRPr="39741206">
        <w:rPr>
          <w:rFonts w:ascii="Calibri" w:eastAsia="Calibri" w:hAnsi="Calibri" w:cs="Calibri"/>
        </w:rPr>
        <w:t>. Therefore, we need to come up with unwinding</w:t>
      </w:r>
      <w:r w:rsidR="71186E20" w:rsidRPr="39741206">
        <w:rPr>
          <w:rFonts w:ascii="Calibri" w:eastAsia="Calibri" w:hAnsi="Calibri" w:cs="Calibri"/>
        </w:rPr>
        <w:t xml:space="preserve"> solutions that provide certainty to states that should the incidence of COVID-19 spike</w:t>
      </w:r>
      <w:r w:rsidR="70732095" w:rsidRPr="39741206">
        <w:rPr>
          <w:rFonts w:ascii="Calibri" w:eastAsia="Calibri" w:hAnsi="Calibri" w:cs="Calibri"/>
        </w:rPr>
        <w:t xml:space="preserve"> there will not be any delay. </w:t>
      </w:r>
      <w:r w:rsidR="00D32E81">
        <w:rPr>
          <w:rFonts w:ascii="Calibri" w:eastAsia="Calibri" w:hAnsi="Calibri" w:cs="Calibri"/>
        </w:rPr>
        <w:t xml:space="preserve">Continued </w:t>
      </w:r>
      <w:r w:rsidR="0079542E">
        <w:rPr>
          <w:rFonts w:ascii="Calibri" w:eastAsia="Calibri" w:hAnsi="Calibri" w:cs="Calibri"/>
        </w:rPr>
        <w:t xml:space="preserve">Appendix K authority based on the state’s emergency timeline would allow for that. </w:t>
      </w:r>
    </w:p>
    <w:p w14:paraId="408A52CD" w14:textId="1EE97B00" w:rsidR="00D1695A" w:rsidRDefault="00D1695A" w:rsidP="39741206">
      <w:pPr>
        <w:rPr>
          <w:rFonts w:ascii="Calibri" w:eastAsia="Calibri" w:hAnsi="Calibri" w:cs="Calibri"/>
        </w:rPr>
      </w:pPr>
    </w:p>
    <w:p w14:paraId="5828A6BC" w14:textId="74C2B00C" w:rsidR="00D1695A" w:rsidRDefault="1231E98D" w:rsidP="39741206">
      <w:pPr>
        <w:rPr>
          <w:rFonts w:ascii="Calibri" w:eastAsia="Calibri" w:hAnsi="Calibri" w:cs="Calibri"/>
          <w:u w:val="single"/>
        </w:rPr>
      </w:pPr>
      <w:r w:rsidRPr="39741206">
        <w:rPr>
          <w:rFonts w:ascii="Calibri" w:eastAsia="Calibri" w:hAnsi="Calibri" w:cs="Calibri"/>
          <w:u w:val="single"/>
        </w:rPr>
        <w:lastRenderedPageBreak/>
        <w:t xml:space="preserve">Recommendation #2: </w:t>
      </w:r>
      <w:r w:rsidR="20829EE9" w:rsidRPr="39741206">
        <w:rPr>
          <w:rFonts w:ascii="Calibri" w:eastAsia="Calibri" w:hAnsi="Calibri" w:cs="Calibri"/>
          <w:u w:val="single"/>
        </w:rPr>
        <w:t xml:space="preserve">CMS should </w:t>
      </w:r>
      <w:r w:rsidR="00D652A5">
        <w:rPr>
          <w:rFonts w:ascii="Calibri" w:eastAsia="Calibri" w:hAnsi="Calibri" w:cs="Calibri"/>
          <w:u w:val="single"/>
        </w:rPr>
        <w:t>consider allowing states to permanently continue certain</w:t>
      </w:r>
      <w:r w:rsidR="00CA6052">
        <w:rPr>
          <w:rFonts w:ascii="Calibri" w:eastAsia="Calibri" w:hAnsi="Calibri" w:cs="Calibri"/>
          <w:u w:val="single"/>
        </w:rPr>
        <w:t xml:space="preserve"> services</w:t>
      </w:r>
      <w:r w:rsidR="00D652A5">
        <w:rPr>
          <w:rFonts w:ascii="Calibri" w:eastAsia="Calibri" w:hAnsi="Calibri" w:cs="Calibri"/>
          <w:u w:val="single"/>
        </w:rPr>
        <w:t xml:space="preserve"> included in many states’ </w:t>
      </w:r>
      <w:r w:rsidR="007F661B">
        <w:rPr>
          <w:rFonts w:ascii="Calibri" w:eastAsia="Calibri" w:hAnsi="Calibri" w:cs="Calibri"/>
          <w:u w:val="single"/>
        </w:rPr>
        <w:t xml:space="preserve">approved </w:t>
      </w:r>
      <w:r w:rsidR="20829EE9" w:rsidRPr="39741206">
        <w:rPr>
          <w:rFonts w:ascii="Calibri" w:eastAsia="Calibri" w:hAnsi="Calibri" w:cs="Calibri"/>
          <w:u w:val="single"/>
        </w:rPr>
        <w:t xml:space="preserve">1915 (c) Waiver Appendix </w:t>
      </w:r>
      <w:commentRangeStart w:id="0"/>
      <w:r w:rsidR="20829EE9" w:rsidRPr="39741206">
        <w:rPr>
          <w:rFonts w:ascii="Calibri" w:eastAsia="Calibri" w:hAnsi="Calibri" w:cs="Calibri"/>
          <w:u w:val="single"/>
        </w:rPr>
        <w:t>K</w:t>
      </w:r>
      <w:commentRangeEnd w:id="0"/>
      <w:r w:rsidR="00CA6052">
        <w:rPr>
          <w:rStyle w:val="CommentReference"/>
        </w:rPr>
        <w:commentReference w:id="0"/>
      </w:r>
      <w:r w:rsidR="6C327139" w:rsidRPr="39741206">
        <w:rPr>
          <w:rFonts w:ascii="Calibri" w:eastAsia="Calibri" w:hAnsi="Calibri" w:cs="Calibri"/>
          <w:u w:val="single"/>
        </w:rPr>
        <w:t>.</w:t>
      </w:r>
    </w:p>
    <w:p w14:paraId="37463AA3" w14:textId="26BCD14D" w:rsidR="00D1695A" w:rsidRDefault="560778D8" w:rsidP="39741206">
      <w:pPr>
        <w:rPr>
          <w:rFonts w:ascii="Calibri" w:eastAsia="Calibri" w:hAnsi="Calibri" w:cs="Calibri"/>
        </w:rPr>
      </w:pPr>
      <w:r w:rsidRPr="39741206">
        <w:rPr>
          <w:rFonts w:ascii="Calibri" w:eastAsia="Calibri" w:hAnsi="Calibri" w:cs="Calibri"/>
        </w:rPr>
        <w:t>Although K waivers are by nature specific to each state, common themes have arisen which could provide certainty and cost savings to states and CMS</w:t>
      </w:r>
      <w:r w:rsidR="3C43FAA1" w:rsidRPr="39741206">
        <w:rPr>
          <w:rFonts w:ascii="Calibri" w:eastAsia="Calibri" w:hAnsi="Calibri" w:cs="Calibri"/>
        </w:rPr>
        <w:t xml:space="preserve">. Early during the pandemic, CMS provided a list </w:t>
      </w:r>
      <w:r w:rsidR="007F661B">
        <w:rPr>
          <w:rFonts w:ascii="Calibri" w:eastAsia="Calibri" w:hAnsi="Calibri" w:cs="Calibri"/>
        </w:rPr>
        <w:t xml:space="preserve">to states </w:t>
      </w:r>
      <w:r w:rsidR="3C43FAA1" w:rsidRPr="39741206">
        <w:rPr>
          <w:rFonts w:ascii="Calibri" w:eastAsia="Calibri" w:hAnsi="Calibri" w:cs="Calibri"/>
        </w:rPr>
        <w:t xml:space="preserve">of </w:t>
      </w:r>
      <w:r w:rsidR="007F661B">
        <w:rPr>
          <w:rFonts w:ascii="Calibri" w:eastAsia="Calibri" w:hAnsi="Calibri" w:cs="Calibri"/>
        </w:rPr>
        <w:t xml:space="preserve">1135 </w:t>
      </w:r>
      <w:r w:rsidR="3C43FAA1" w:rsidRPr="39741206">
        <w:rPr>
          <w:rFonts w:ascii="Calibri" w:eastAsia="Calibri" w:hAnsi="Calibri" w:cs="Calibri"/>
        </w:rPr>
        <w:t>waiver</w:t>
      </w:r>
      <w:r w:rsidR="007F661B">
        <w:rPr>
          <w:rFonts w:ascii="Calibri" w:eastAsia="Calibri" w:hAnsi="Calibri" w:cs="Calibri"/>
        </w:rPr>
        <w:t xml:space="preserve"> elements</w:t>
      </w:r>
      <w:r w:rsidR="3C43FAA1" w:rsidRPr="39741206">
        <w:rPr>
          <w:rFonts w:ascii="Calibri" w:eastAsia="Calibri" w:hAnsi="Calibri" w:cs="Calibri"/>
        </w:rPr>
        <w:t xml:space="preserve"> that would receive approval under the 1135 waiver authority. This strategy </w:t>
      </w:r>
      <w:r w:rsidR="1CCB16C6" w:rsidRPr="39741206">
        <w:rPr>
          <w:rFonts w:ascii="Calibri" w:eastAsia="Calibri" w:hAnsi="Calibri" w:cs="Calibri"/>
        </w:rPr>
        <w:t>facilitated the speed of getting Medicaid waiver services directly to the states</w:t>
      </w:r>
      <w:r w:rsidR="007F661B">
        <w:rPr>
          <w:rFonts w:ascii="Calibri" w:eastAsia="Calibri" w:hAnsi="Calibri" w:cs="Calibri"/>
        </w:rPr>
        <w:t xml:space="preserve"> and </w:t>
      </w:r>
      <w:r w:rsidR="1CCB16C6" w:rsidRPr="39741206">
        <w:rPr>
          <w:rFonts w:ascii="Calibri" w:eastAsia="Calibri" w:hAnsi="Calibri" w:cs="Calibri"/>
        </w:rPr>
        <w:t xml:space="preserve">prompted states to consider them as “best practices” to adopt for their state. The result was a success. </w:t>
      </w:r>
    </w:p>
    <w:p w14:paraId="54690611" w14:textId="43A7610F" w:rsidR="00D1695A" w:rsidRDefault="1CCB16C6" w:rsidP="39741206">
      <w:pPr>
        <w:rPr>
          <w:rFonts w:ascii="Calibri" w:eastAsia="Calibri" w:hAnsi="Calibri" w:cs="Calibri"/>
          <w:u w:val="single"/>
        </w:rPr>
      </w:pPr>
      <w:r w:rsidRPr="39741206">
        <w:rPr>
          <w:rFonts w:ascii="Calibri" w:eastAsia="Calibri" w:hAnsi="Calibri" w:cs="Calibri"/>
        </w:rPr>
        <w:t xml:space="preserve">We recommend that CMS </w:t>
      </w:r>
      <w:r w:rsidR="4F1A702B" w:rsidRPr="39741206">
        <w:rPr>
          <w:rFonts w:ascii="Calibri" w:eastAsia="Calibri" w:hAnsi="Calibri" w:cs="Calibri"/>
        </w:rPr>
        <w:t xml:space="preserve">work with NACDD and other stakeholders to </w:t>
      </w:r>
      <w:r w:rsidR="007F661B">
        <w:rPr>
          <w:rFonts w:ascii="Calibri" w:eastAsia="Calibri" w:hAnsi="Calibri" w:cs="Calibri"/>
        </w:rPr>
        <w:t>develop common elements</w:t>
      </w:r>
      <w:r w:rsidR="00495F37">
        <w:rPr>
          <w:rFonts w:ascii="Calibri" w:eastAsia="Calibri" w:hAnsi="Calibri" w:cs="Calibri"/>
        </w:rPr>
        <w:t xml:space="preserve"> and requirements for services</w:t>
      </w:r>
      <w:r w:rsidR="007F661B">
        <w:rPr>
          <w:rFonts w:ascii="Calibri" w:eastAsia="Calibri" w:hAnsi="Calibri" w:cs="Calibri"/>
        </w:rPr>
        <w:t xml:space="preserve"> </w:t>
      </w:r>
      <w:r w:rsidRPr="39741206">
        <w:rPr>
          <w:rFonts w:ascii="Calibri" w:eastAsia="Calibri" w:hAnsi="Calibri" w:cs="Calibri"/>
        </w:rPr>
        <w:t xml:space="preserve">in approved K waivers </w:t>
      </w:r>
      <w:r w:rsidR="007F661B">
        <w:rPr>
          <w:rFonts w:ascii="Calibri" w:eastAsia="Calibri" w:hAnsi="Calibri" w:cs="Calibri"/>
        </w:rPr>
        <w:t>that improve service delivery, are cost effective, and do not negatively impact</w:t>
      </w:r>
      <w:r w:rsidR="00890EBC">
        <w:rPr>
          <w:rFonts w:ascii="Calibri" w:eastAsia="Calibri" w:hAnsi="Calibri" w:cs="Calibri"/>
        </w:rPr>
        <w:t xml:space="preserve"> the</w:t>
      </w:r>
      <w:r w:rsidR="007F661B">
        <w:rPr>
          <w:rFonts w:ascii="Calibri" w:eastAsia="Calibri" w:hAnsi="Calibri" w:cs="Calibri"/>
        </w:rPr>
        <w:t xml:space="preserve"> rights</w:t>
      </w:r>
      <w:r w:rsidR="00890EBC">
        <w:rPr>
          <w:rFonts w:ascii="Calibri" w:eastAsia="Calibri" w:hAnsi="Calibri" w:cs="Calibri"/>
        </w:rPr>
        <w:t xml:space="preserve"> of people using HCBS or </w:t>
      </w:r>
      <w:r w:rsidR="007F661B">
        <w:rPr>
          <w:rFonts w:ascii="Calibri" w:eastAsia="Calibri" w:hAnsi="Calibri" w:cs="Calibri"/>
        </w:rPr>
        <w:t>the ability to live in the community</w:t>
      </w:r>
      <w:r w:rsidR="00711D5A">
        <w:rPr>
          <w:rFonts w:ascii="Calibri" w:eastAsia="Calibri" w:hAnsi="Calibri" w:cs="Calibri"/>
        </w:rPr>
        <w:t>,</w:t>
      </w:r>
      <w:r w:rsidR="007F661B">
        <w:rPr>
          <w:rFonts w:ascii="Calibri" w:eastAsia="Calibri" w:hAnsi="Calibri" w:cs="Calibri"/>
        </w:rPr>
        <w:t xml:space="preserve"> </w:t>
      </w:r>
      <w:r w:rsidR="232D7145" w:rsidRPr="39741206">
        <w:rPr>
          <w:rFonts w:ascii="Calibri" w:eastAsia="Calibri" w:hAnsi="Calibri" w:cs="Calibri"/>
        </w:rPr>
        <w:t xml:space="preserve">and provide assurance to states that if they apply for those waivers they will be granted. </w:t>
      </w:r>
      <w:r w:rsidR="342C69A2" w:rsidRPr="39741206">
        <w:rPr>
          <w:rFonts w:ascii="Calibri" w:eastAsia="Calibri" w:hAnsi="Calibri" w:cs="Calibri"/>
        </w:rPr>
        <w:t>S</w:t>
      </w:r>
      <w:r w:rsidR="38EEFD13" w:rsidRPr="39741206">
        <w:rPr>
          <w:rFonts w:ascii="Calibri" w:eastAsia="Calibri" w:hAnsi="Calibri" w:cs="Calibri"/>
        </w:rPr>
        <w:t xml:space="preserve">tates should be able to get </w:t>
      </w:r>
      <w:r w:rsidR="47A395A3" w:rsidRPr="39741206">
        <w:rPr>
          <w:rFonts w:ascii="Calibri" w:eastAsia="Calibri" w:hAnsi="Calibri" w:cs="Calibri"/>
        </w:rPr>
        <w:t xml:space="preserve">assurance that they will be </w:t>
      </w:r>
      <w:r w:rsidR="38EEFD13" w:rsidRPr="39741206">
        <w:rPr>
          <w:rFonts w:ascii="Calibri" w:eastAsia="Calibri" w:hAnsi="Calibri" w:cs="Calibri"/>
        </w:rPr>
        <w:t>approv</w:t>
      </w:r>
      <w:r w:rsidR="77D18AB6" w:rsidRPr="39741206">
        <w:rPr>
          <w:rFonts w:ascii="Calibri" w:eastAsia="Calibri" w:hAnsi="Calibri" w:cs="Calibri"/>
        </w:rPr>
        <w:t>ed</w:t>
      </w:r>
      <w:r w:rsidR="38EEFD13" w:rsidRPr="39741206">
        <w:rPr>
          <w:rFonts w:ascii="Calibri" w:eastAsia="Calibri" w:hAnsi="Calibri" w:cs="Calibri"/>
        </w:rPr>
        <w:t xml:space="preserve"> for thes</w:t>
      </w:r>
      <w:r w:rsidR="31C6EC79" w:rsidRPr="39741206">
        <w:rPr>
          <w:rFonts w:ascii="Calibri" w:eastAsia="Calibri" w:hAnsi="Calibri" w:cs="Calibri"/>
        </w:rPr>
        <w:t>e types of waivers to avoid the cost and time involved in the current 1915 (c) Waiver Appendix K application process.</w:t>
      </w:r>
      <w:r w:rsidR="57822F3F" w:rsidRPr="39741206">
        <w:rPr>
          <w:rFonts w:ascii="Calibri" w:eastAsia="Calibri" w:hAnsi="Calibri" w:cs="Calibri"/>
        </w:rPr>
        <w:t xml:space="preserve"> </w:t>
      </w:r>
      <w:r w:rsidR="00711D5A">
        <w:rPr>
          <w:rFonts w:ascii="Calibri" w:eastAsia="Calibri" w:hAnsi="Calibri" w:cs="Calibri"/>
        </w:rPr>
        <w:t>A</w:t>
      </w:r>
      <w:r w:rsidR="57822F3F" w:rsidRPr="39741206">
        <w:rPr>
          <w:rFonts w:ascii="Calibri" w:eastAsia="Calibri" w:hAnsi="Calibri" w:cs="Calibri"/>
        </w:rPr>
        <w:t>reas that should be considered include:</w:t>
      </w:r>
    </w:p>
    <w:p w14:paraId="73159033" w14:textId="57B052F2" w:rsidR="00D1695A" w:rsidRDefault="3C99DFEE" w:rsidP="39741206">
      <w:pPr>
        <w:pStyle w:val="ListParagraph"/>
        <w:numPr>
          <w:ilvl w:val="0"/>
          <w:numId w:val="1"/>
        </w:numPr>
        <w:rPr>
          <w:rFonts w:eastAsiaTheme="minorEastAsia"/>
          <w:u w:val="single"/>
        </w:rPr>
      </w:pPr>
      <w:r w:rsidRPr="39741206">
        <w:rPr>
          <w:rFonts w:ascii="Arial" w:eastAsia="Arial" w:hAnsi="Arial" w:cs="Arial"/>
          <w:color w:val="333333"/>
          <w:sz w:val="18"/>
          <w:szCs w:val="18"/>
        </w:rPr>
        <w:t>Telehealth</w:t>
      </w:r>
      <w:r w:rsidR="495C5B27" w:rsidRPr="39741206">
        <w:rPr>
          <w:rFonts w:ascii="Arial" w:eastAsia="Arial" w:hAnsi="Arial" w:cs="Arial"/>
          <w:color w:val="333333"/>
          <w:sz w:val="18"/>
          <w:szCs w:val="18"/>
        </w:rPr>
        <w:t xml:space="preserve"> with safeguards to protect against social isolation</w:t>
      </w:r>
      <w:r w:rsidR="5D69A4EF" w:rsidRPr="39741206">
        <w:rPr>
          <w:rFonts w:ascii="Arial" w:eastAsia="Arial" w:hAnsi="Arial" w:cs="Arial"/>
          <w:color w:val="333333"/>
          <w:sz w:val="18"/>
          <w:szCs w:val="18"/>
        </w:rPr>
        <w:t>;</w:t>
      </w:r>
      <w:r w:rsidRPr="39741206">
        <w:rPr>
          <w:rFonts w:ascii="Arial" w:eastAsia="Arial" w:hAnsi="Arial" w:cs="Arial"/>
          <w:color w:val="333333"/>
          <w:sz w:val="18"/>
          <w:szCs w:val="18"/>
        </w:rPr>
        <w:t xml:space="preserve"> </w:t>
      </w:r>
    </w:p>
    <w:p w14:paraId="462F189F" w14:textId="4CA665CA" w:rsidR="00D1695A" w:rsidRDefault="3C99DFEE" w:rsidP="39741206">
      <w:pPr>
        <w:pStyle w:val="ListParagraph"/>
        <w:numPr>
          <w:ilvl w:val="0"/>
          <w:numId w:val="1"/>
        </w:numPr>
        <w:rPr>
          <w:u w:val="single"/>
        </w:rPr>
      </w:pPr>
      <w:r w:rsidRPr="39741206">
        <w:rPr>
          <w:rFonts w:ascii="Arial" w:eastAsia="Arial" w:hAnsi="Arial" w:cs="Arial"/>
          <w:color w:val="333333"/>
          <w:sz w:val="18"/>
          <w:szCs w:val="18"/>
        </w:rPr>
        <w:t xml:space="preserve">Virtual Services where desired by the participant and as appropriate; </w:t>
      </w:r>
    </w:p>
    <w:p w14:paraId="399664B4" w14:textId="54916102" w:rsidR="00D1695A" w:rsidRPr="002162D2" w:rsidRDefault="3C99DFEE" w:rsidP="39741206">
      <w:pPr>
        <w:pStyle w:val="ListParagraph"/>
        <w:numPr>
          <w:ilvl w:val="0"/>
          <w:numId w:val="1"/>
        </w:numPr>
        <w:rPr>
          <w:u w:val="single"/>
        </w:rPr>
      </w:pPr>
      <w:r w:rsidRPr="39741206">
        <w:rPr>
          <w:rFonts w:ascii="Arial" w:eastAsia="Arial" w:hAnsi="Arial" w:cs="Arial"/>
          <w:color w:val="333333"/>
          <w:sz w:val="18"/>
          <w:szCs w:val="18"/>
        </w:rPr>
        <w:t xml:space="preserve">Remote </w:t>
      </w:r>
      <w:r w:rsidR="00642E2F">
        <w:rPr>
          <w:rFonts w:ascii="Arial" w:eastAsia="Arial" w:hAnsi="Arial" w:cs="Arial"/>
          <w:color w:val="333333"/>
          <w:sz w:val="18"/>
          <w:szCs w:val="18"/>
        </w:rPr>
        <w:t>support t</w:t>
      </w:r>
      <w:r w:rsidRPr="39741206">
        <w:rPr>
          <w:rFonts w:ascii="Arial" w:eastAsia="Arial" w:hAnsi="Arial" w:cs="Arial"/>
          <w:color w:val="333333"/>
          <w:sz w:val="18"/>
          <w:szCs w:val="18"/>
        </w:rPr>
        <w:t xml:space="preserve">echnology (both remote </w:t>
      </w:r>
      <w:r w:rsidR="0079542E">
        <w:rPr>
          <w:rFonts w:ascii="Arial" w:eastAsia="Arial" w:hAnsi="Arial" w:cs="Arial"/>
          <w:color w:val="333333"/>
          <w:sz w:val="18"/>
          <w:szCs w:val="18"/>
        </w:rPr>
        <w:t>services and supports</w:t>
      </w:r>
      <w:r w:rsidR="0079542E" w:rsidRPr="39741206">
        <w:rPr>
          <w:rFonts w:ascii="Arial" w:eastAsia="Arial" w:hAnsi="Arial" w:cs="Arial"/>
          <w:color w:val="333333"/>
          <w:sz w:val="18"/>
          <w:szCs w:val="18"/>
        </w:rPr>
        <w:t xml:space="preserve"> </w:t>
      </w:r>
      <w:r w:rsidRPr="39741206">
        <w:rPr>
          <w:rFonts w:ascii="Arial" w:eastAsia="Arial" w:hAnsi="Arial" w:cs="Arial"/>
          <w:color w:val="333333"/>
          <w:sz w:val="18"/>
          <w:szCs w:val="18"/>
        </w:rPr>
        <w:t xml:space="preserve">and providing access to technology to access virtual </w:t>
      </w:r>
      <w:commentRangeStart w:id="1"/>
      <w:r w:rsidRPr="39741206">
        <w:rPr>
          <w:rFonts w:ascii="Arial" w:eastAsia="Arial" w:hAnsi="Arial" w:cs="Arial"/>
          <w:color w:val="333333"/>
          <w:sz w:val="18"/>
          <w:szCs w:val="18"/>
        </w:rPr>
        <w:t>services</w:t>
      </w:r>
      <w:commentRangeEnd w:id="1"/>
      <w:r w:rsidR="00681F61">
        <w:rPr>
          <w:rStyle w:val="CommentReference"/>
        </w:rPr>
        <w:commentReference w:id="1"/>
      </w:r>
      <w:r w:rsidR="00711D5A">
        <w:rPr>
          <w:rFonts w:ascii="Arial" w:eastAsia="Arial" w:hAnsi="Arial" w:cs="Arial"/>
          <w:color w:val="333333"/>
          <w:sz w:val="18"/>
          <w:szCs w:val="18"/>
        </w:rPr>
        <w:t>)</w:t>
      </w:r>
    </w:p>
    <w:p w14:paraId="255D259A" w14:textId="38F9C9E9" w:rsidR="00711D5A" w:rsidRDefault="00711D5A" w:rsidP="39741206">
      <w:pPr>
        <w:pStyle w:val="ListParagraph"/>
        <w:numPr>
          <w:ilvl w:val="0"/>
          <w:numId w:val="1"/>
        </w:numPr>
        <w:rPr>
          <w:u w:val="single"/>
        </w:rPr>
      </w:pPr>
      <w:r>
        <w:rPr>
          <w:rFonts w:ascii="Arial" w:eastAsia="Arial" w:hAnsi="Arial" w:cs="Arial"/>
          <w:color w:val="333333"/>
          <w:sz w:val="18"/>
          <w:szCs w:val="18"/>
        </w:rPr>
        <w:t xml:space="preserve">Assistive Technology </w:t>
      </w:r>
    </w:p>
    <w:p w14:paraId="49CBF69A" w14:textId="61C3D446" w:rsidR="00D1695A" w:rsidRPr="002162D2" w:rsidRDefault="1EAB4D5C" w:rsidP="39741206">
      <w:pPr>
        <w:pStyle w:val="ListParagraph"/>
        <w:numPr>
          <w:ilvl w:val="0"/>
          <w:numId w:val="1"/>
        </w:numPr>
        <w:rPr>
          <w:u w:val="single"/>
        </w:rPr>
      </w:pPr>
      <w:r w:rsidRPr="39741206">
        <w:rPr>
          <w:rFonts w:ascii="Arial" w:eastAsia="Arial" w:hAnsi="Arial" w:cs="Arial"/>
          <w:color w:val="333333"/>
          <w:sz w:val="18"/>
          <w:szCs w:val="18"/>
        </w:rPr>
        <w:t>O</w:t>
      </w:r>
      <w:r w:rsidR="3C99DFEE" w:rsidRPr="39741206">
        <w:rPr>
          <w:rFonts w:ascii="Arial" w:eastAsia="Arial" w:hAnsi="Arial" w:cs="Arial"/>
          <w:color w:val="333333"/>
          <w:sz w:val="18"/>
          <w:szCs w:val="18"/>
        </w:rPr>
        <w:t>vertime and hazard pay for Direct Care workers</w:t>
      </w:r>
      <w:r w:rsidR="1875FA1D" w:rsidRPr="39741206">
        <w:rPr>
          <w:rFonts w:ascii="Arial" w:eastAsia="Arial" w:hAnsi="Arial" w:cs="Arial"/>
          <w:color w:val="333333"/>
          <w:sz w:val="18"/>
          <w:szCs w:val="18"/>
        </w:rPr>
        <w:t>;</w:t>
      </w:r>
      <w:r w:rsidR="3C99DFEE" w:rsidRPr="39741206">
        <w:rPr>
          <w:rFonts w:ascii="Arial" w:eastAsia="Arial" w:hAnsi="Arial" w:cs="Arial"/>
          <w:color w:val="333333"/>
          <w:sz w:val="18"/>
          <w:szCs w:val="18"/>
        </w:rPr>
        <w:t xml:space="preserve"> </w:t>
      </w:r>
    </w:p>
    <w:p w14:paraId="30B35919" w14:textId="27CF0523" w:rsidR="00711D5A" w:rsidRDefault="00711D5A" w:rsidP="39741206">
      <w:pPr>
        <w:pStyle w:val="ListParagraph"/>
        <w:numPr>
          <w:ilvl w:val="0"/>
          <w:numId w:val="1"/>
        </w:numPr>
        <w:rPr>
          <w:u w:val="single"/>
        </w:rPr>
      </w:pPr>
      <w:r>
        <w:rPr>
          <w:rFonts w:ascii="Arial" w:eastAsia="Arial" w:hAnsi="Arial" w:cs="Arial"/>
          <w:color w:val="333333"/>
          <w:sz w:val="18"/>
          <w:szCs w:val="18"/>
        </w:rPr>
        <w:t>Personal Protective Equipment and medical supplies</w:t>
      </w:r>
    </w:p>
    <w:p w14:paraId="7B0280E0" w14:textId="00314019" w:rsidR="00D1695A" w:rsidRDefault="192928DC" w:rsidP="39741206">
      <w:pPr>
        <w:pStyle w:val="ListParagraph"/>
        <w:numPr>
          <w:ilvl w:val="0"/>
          <w:numId w:val="1"/>
        </w:numPr>
        <w:rPr>
          <w:u w:val="single"/>
        </w:rPr>
      </w:pPr>
      <w:r w:rsidRPr="39741206">
        <w:rPr>
          <w:rFonts w:ascii="Arial" w:eastAsia="Arial" w:hAnsi="Arial" w:cs="Arial"/>
          <w:color w:val="333333"/>
          <w:sz w:val="18"/>
          <w:szCs w:val="18"/>
        </w:rPr>
        <w:t>F</w:t>
      </w:r>
      <w:r w:rsidR="3C99DFEE" w:rsidRPr="39741206">
        <w:rPr>
          <w:rFonts w:ascii="Arial" w:eastAsia="Arial" w:hAnsi="Arial" w:cs="Arial"/>
          <w:color w:val="333333"/>
          <w:sz w:val="18"/>
          <w:szCs w:val="18"/>
        </w:rPr>
        <w:t>am</w:t>
      </w:r>
      <w:r w:rsidR="00B8040E">
        <w:rPr>
          <w:rFonts w:ascii="Arial" w:eastAsia="Arial" w:hAnsi="Arial" w:cs="Arial"/>
          <w:color w:val="333333"/>
          <w:sz w:val="18"/>
          <w:szCs w:val="18"/>
        </w:rPr>
        <w:t>ily members</w:t>
      </w:r>
      <w:r w:rsidR="3C99DFEE" w:rsidRPr="39741206">
        <w:rPr>
          <w:rFonts w:ascii="Arial" w:eastAsia="Arial" w:hAnsi="Arial" w:cs="Arial"/>
          <w:color w:val="333333"/>
          <w:sz w:val="18"/>
          <w:szCs w:val="18"/>
        </w:rPr>
        <w:t xml:space="preserve"> paid as support</w:t>
      </w:r>
      <w:r w:rsidR="00681F61">
        <w:rPr>
          <w:rFonts w:ascii="Arial" w:eastAsia="Arial" w:hAnsi="Arial" w:cs="Arial"/>
          <w:color w:val="333333"/>
          <w:sz w:val="18"/>
          <w:szCs w:val="18"/>
        </w:rPr>
        <w:t xml:space="preserve"> </w:t>
      </w:r>
      <w:r w:rsidR="3C99DFEE" w:rsidRPr="39741206">
        <w:rPr>
          <w:rFonts w:ascii="Arial" w:eastAsia="Arial" w:hAnsi="Arial" w:cs="Arial"/>
          <w:color w:val="333333"/>
          <w:sz w:val="18"/>
          <w:szCs w:val="18"/>
        </w:rPr>
        <w:t xml:space="preserve">(especially for </w:t>
      </w:r>
      <w:r w:rsidR="00681F61">
        <w:rPr>
          <w:rFonts w:ascii="Arial" w:eastAsia="Arial" w:hAnsi="Arial" w:cs="Arial"/>
          <w:color w:val="333333"/>
          <w:sz w:val="18"/>
          <w:szCs w:val="18"/>
        </w:rPr>
        <w:t>adults who</w:t>
      </w:r>
      <w:r w:rsidR="3C99DFEE" w:rsidRPr="39741206">
        <w:rPr>
          <w:rFonts w:ascii="Arial" w:eastAsia="Arial" w:hAnsi="Arial" w:cs="Arial"/>
          <w:color w:val="333333"/>
          <w:sz w:val="18"/>
          <w:szCs w:val="18"/>
        </w:rPr>
        <w:t xml:space="preserve"> self-direct</w:t>
      </w:r>
      <w:r w:rsidR="005E1813">
        <w:rPr>
          <w:rFonts w:ascii="Arial" w:eastAsia="Arial" w:hAnsi="Arial" w:cs="Arial"/>
          <w:color w:val="333333"/>
          <w:sz w:val="18"/>
          <w:szCs w:val="18"/>
        </w:rPr>
        <w:t xml:space="preserve"> their services</w:t>
      </w:r>
      <w:r w:rsidR="3C99DFEE" w:rsidRPr="39741206">
        <w:rPr>
          <w:rFonts w:ascii="Arial" w:eastAsia="Arial" w:hAnsi="Arial" w:cs="Arial"/>
          <w:color w:val="333333"/>
          <w:sz w:val="18"/>
          <w:szCs w:val="18"/>
        </w:rPr>
        <w:t>)</w:t>
      </w:r>
      <w:r w:rsidR="00CA6052">
        <w:rPr>
          <w:rFonts w:ascii="Arial" w:eastAsia="Arial" w:hAnsi="Arial" w:cs="Arial"/>
          <w:color w:val="333333"/>
          <w:sz w:val="18"/>
          <w:szCs w:val="18"/>
        </w:rPr>
        <w:t xml:space="preserve"> </w:t>
      </w:r>
      <w:r w:rsidR="00681F61">
        <w:rPr>
          <w:rFonts w:ascii="Arial" w:eastAsia="Arial" w:hAnsi="Arial" w:cs="Arial"/>
          <w:color w:val="333333"/>
          <w:sz w:val="18"/>
          <w:szCs w:val="18"/>
        </w:rPr>
        <w:t xml:space="preserve">so long as </w:t>
      </w:r>
      <w:r w:rsidR="00CA6052">
        <w:rPr>
          <w:rFonts w:ascii="Arial" w:eastAsia="Arial" w:hAnsi="Arial" w:cs="Arial"/>
          <w:color w:val="333333"/>
          <w:sz w:val="18"/>
          <w:szCs w:val="18"/>
        </w:rPr>
        <w:t>appropriate restrictions and requirement</w:t>
      </w:r>
      <w:r w:rsidR="00681F61">
        <w:rPr>
          <w:rFonts w:ascii="Arial" w:eastAsia="Arial" w:hAnsi="Arial" w:cs="Arial"/>
          <w:color w:val="333333"/>
          <w:sz w:val="18"/>
          <w:szCs w:val="18"/>
        </w:rPr>
        <w:t xml:space="preserve">s are in place </w:t>
      </w:r>
      <w:r w:rsidR="00CA6052">
        <w:rPr>
          <w:rFonts w:ascii="Arial" w:eastAsia="Arial" w:hAnsi="Arial" w:cs="Arial"/>
          <w:color w:val="333333"/>
          <w:sz w:val="18"/>
          <w:szCs w:val="18"/>
        </w:rPr>
        <w:t xml:space="preserve">to protect the self-determination of the </w:t>
      </w:r>
      <w:r w:rsidR="00681F61">
        <w:rPr>
          <w:rFonts w:ascii="Arial" w:eastAsia="Arial" w:hAnsi="Arial" w:cs="Arial"/>
          <w:color w:val="333333"/>
          <w:sz w:val="18"/>
          <w:szCs w:val="18"/>
        </w:rPr>
        <w:t>person</w:t>
      </w:r>
      <w:r w:rsidR="00CA6052">
        <w:rPr>
          <w:rFonts w:ascii="Arial" w:eastAsia="Arial" w:hAnsi="Arial" w:cs="Arial"/>
          <w:color w:val="333333"/>
          <w:sz w:val="18"/>
          <w:szCs w:val="18"/>
        </w:rPr>
        <w:t xml:space="preserve"> using HCBS </w:t>
      </w:r>
      <w:commentRangeStart w:id="2"/>
      <w:r w:rsidR="00CA6052">
        <w:rPr>
          <w:rFonts w:ascii="Arial" w:eastAsia="Arial" w:hAnsi="Arial" w:cs="Arial"/>
          <w:color w:val="333333"/>
          <w:sz w:val="18"/>
          <w:szCs w:val="18"/>
        </w:rPr>
        <w:t>services</w:t>
      </w:r>
      <w:commentRangeEnd w:id="2"/>
      <w:r w:rsidR="00CA6052">
        <w:rPr>
          <w:rStyle w:val="CommentReference"/>
        </w:rPr>
        <w:commentReference w:id="2"/>
      </w:r>
      <w:r w:rsidR="00CC5AEB">
        <w:rPr>
          <w:rFonts w:ascii="Arial" w:eastAsia="Arial" w:hAnsi="Arial" w:cs="Arial"/>
          <w:color w:val="333333"/>
          <w:sz w:val="18"/>
          <w:szCs w:val="18"/>
        </w:rPr>
        <w:t xml:space="preserve"> and the services comply with current State Medicaid Manual Section 4442.3 (B)2 and 42 CFR 440.167 provision regarding legally responsible individuals</w:t>
      </w:r>
      <w:r w:rsidR="4152A372" w:rsidRPr="39741206">
        <w:rPr>
          <w:rFonts w:ascii="Arial" w:eastAsia="Arial" w:hAnsi="Arial" w:cs="Arial"/>
          <w:color w:val="333333"/>
          <w:sz w:val="18"/>
          <w:szCs w:val="18"/>
        </w:rPr>
        <w:t>;</w:t>
      </w:r>
    </w:p>
    <w:p w14:paraId="10568F6C" w14:textId="7C74A152" w:rsidR="00D1695A" w:rsidRDefault="06DD0BB4" w:rsidP="39741206">
      <w:pPr>
        <w:pStyle w:val="ListParagraph"/>
        <w:numPr>
          <w:ilvl w:val="0"/>
          <w:numId w:val="1"/>
        </w:numPr>
        <w:rPr>
          <w:u w:val="single"/>
        </w:rPr>
      </w:pPr>
      <w:r w:rsidRPr="39741206">
        <w:rPr>
          <w:rFonts w:ascii="Arial" w:eastAsia="Arial" w:hAnsi="Arial" w:cs="Arial"/>
          <w:color w:val="333333"/>
          <w:sz w:val="18"/>
          <w:szCs w:val="18"/>
        </w:rPr>
        <w:t>S</w:t>
      </w:r>
      <w:r w:rsidR="3C99DFEE" w:rsidRPr="39741206">
        <w:rPr>
          <w:rFonts w:ascii="Arial" w:eastAsia="Arial" w:hAnsi="Arial" w:cs="Arial"/>
          <w:color w:val="333333"/>
          <w:sz w:val="18"/>
          <w:szCs w:val="18"/>
        </w:rPr>
        <w:t xml:space="preserve">upport to set up and use </w:t>
      </w:r>
      <w:r w:rsidR="0079542E">
        <w:rPr>
          <w:rFonts w:ascii="Arial" w:eastAsia="Arial" w:hAnsi="Arial" w:cs="Arial"/>
          <w:color w:val="333333"/>
          <w:sz w:val="18"/>
          <w:szCs w:val="18"/>
        </w:rPr>
        <w:t>technology, including connecting to the internet</w:t>
      </w:r>
      <w:r w:rsidR="00566887">
        <w:rPr>
          <w:rFonts w:ascii="Arial" w:eastAsia="Arial" w:hAnsi="Arial" w:cs="Arial"/>
          <w:color w:val="333333"/>
          <w:sz w:val="18"/>
          <w:szCs w:val="18"/>
        </w:rPr>
        <w:t xml:space="preserve"> and training and support to use the technology</w:t>
      </w:r>
      <w:r w:rsidR="0079542E">
        <w:rPr>
          <w:rFonts w:ascii="Arial" w:eastAsia="Arial" w:hAnsi="Arial" w:cs="Arial"/>
          <w:color w:val="333333"/>
          <w:sz w:val="18"/>
          <w:szCs w:val="18"/>
        </w:rPr>
        <w:t xml:space="preserve">. </w:t>
      </w:r>
    </w:p>
    <w:p w14:paraId="43C508E7" w14:textId="77BA700B" w:rsidR="00D1695A" w:rsidRDefault="00D13F9C" w:rsidP="542E83E8">
      <w:pPr>
        <w:rPr>
          <w:rFonts w:ascii="Calibri" w:eastAsia="Calibri" w:hAnsi="Calibri" w:cs="Calibri"/>
        </w:rPr>
      </w:pPr>
      <w:r>
        <w:rPr>
          <w:rFonts w:ascii="Calibri" w:eastAsia="Calibri" w:hAnsi="Calibri" w:cs="Calibri"/>
        </w:rPr>
        <w:t xml:space="preserve">Additionally, we recommend that CMS require states to provide public comment options as states move from the Appendix K and </w:t>
      </w:r>
      <w:r w:rsidR="001813A5">
        <w:rPr>
          <w:rFonts w:ascii="Calibri" w:eastAsia="Calibri" w:hAnsi="Calibri" w:cs="Calibri"/>
        </w:rPr>
        <w:t xml:space="preserve">1135 waiver authorities into their standard waiver authorities. Public comment is a critical piece of Medicaid policymaking that ensures Medicaid dollars are being used most effectively and it must be continued in these circumstances. </w:t>
      </w:r>
    </w:p>
    <w:p w14:paraId="2D049058" w14:textId="215DC75F" w:rsidR="24862624" w:rsidRPr="002162D2" w:rsidRDefault="24862624" w:rsidP="39741206">
      <w:pPr>
        <w:rPr>
          <w:rFonts w:ascii="Calibri" w:eastAsia="Calibri" w:hAnsi="Calibri" w:cs="Calibri"/>
          <w:u w:val="single"/>
        </w:rPr>
      </w:pPr>
      <w:r w:rsidRPr="002162D2">
        <w:rPr>
          <w:rFonts w:ascii="Calibri" w:eastAsia="Calibri" w:hAnsi="Calibri" w:cs="Calibri"/>
          <w:u w:val="single"/>
        </w:rPr>
        <w:t>Recommendation #3: CMS should incentiv</w:t>
      </w:r>
      <w:r w:rsidR="0096535B" w:rsidRPr="002162D2">
        <w:rPr>
          <w:rFonts w:ascii="Calibri" w:eastAsia="Calibri" w:hAnsi="Calibri" w:cs="Calibri"/>
          <w:u w:val="single"/>
        </w:rPr>
        <w:t>ize</w:t>
      </w:r>
      <w:r w:rsidRPr="002162D2">
        <w:rPr>
          <w:rFonts w:ascii="Calibri" w:eastAsia="Calibri" w:hAnsi="Calibri" w:cs="Calibri"/>
          <w:u w:val="single"/>
        </w:rPr>
        <w:t xml:space="preserve"> rebalancing initiatives.</w:t>
      </w:r>
    </w:p>
    <w:p w14:paraId="29497C23" w14:textId="77777777" w:rsidR="00B11469" w:rsidRDefault="00B11469" w:rsidP="00B11469">
      <w:pPr>
        <w:rPr>
          <w:rFonts w:ascii="Calibri" w:eastAsia="Calibri" w:hAnsi="Calibri" w:cs="Calibri"/>
        </w:rPr>
      </w:pPr>
      <w:r>
        <w:rPr>
          <w:rFonts w:ascii="Calibri" w:eastAsia="Calibri" w:hAnsi="Calibri" w:cs="Calibri"/>
        </w:rPr>
        <w:t>COVID-19 has demonstrated the enhanced risks of congregant settings.</w:t>
      </w:r>
      <w:r>
        <w:t xml:space="preserve"> Community based services that do not rely on settings that concentrate high-risk individuals in the same space offer a safer approach; research supports that people with greater levels of community engagement are safer. </w:t>
      </w:r>
      <w:r>
        <w:rPr>
          <w:rFonts w:ascii="Calibri" w:eastAsia="Calibri" w:hAnsi="Calibri" w:cs="Calibri"/>
        </w:rPr>
        <w:t xml:space="preserve">People with Intellectual and Developmental Disabilities want to live in the community, not institutional settings. </w:t>
      </w:r>
    </w:p>
    <w:p w14:paraId="7452E843" w14:textId="6082BF6F" w:rsidR="00B11469" w:rsidRDefault="00B11469" w:rsidP="39741206">
      <w:r>
        <w:t xml:space="preserve">NAACD would like to discuss strategies CMS could use with states to prioritize and shift towards </w:t>
      </w:r>
      <w:r w:rsidR="007D3932">
        <w:t>Home and Community Based Services.</w:t>
      </w:r>
      <w:r>
        <w:t xml:space="preserve"> </w:t>
      </w:r>
    </w:p>
    <w:p w14:paraId="1DB9C5DD" w14:textId="77777777" w:rsidR="002162D2" w:rsidRDefault="002162D2" w:rsidP="39741206">
      <w:pPr>
        <w:rPr>
          <w:rFonts w:ascii="Calibri" w:eastAsia="Calibri" w:hAnsi="Calibri" w:cs="Calibri"/>
        </w:rPr>
      </w:pPr>
    </w:p>
    <w:p w14:paraId="60BD7B0A" w14:textId="40948B88" w:rsidR="24862624" w:rsidRDefault="24862624" w:rsidP="39741206">
      <w:pPr>
        <w:rPr>
          <w:rFonts w:ascii="Calibri" w:eastAsia="Calibri" w:hAnsi="Calibri" w:cs="Calibri"/>
        </w:rPr>
      </w:pPr>
      <w:bookmarkStart w:id="3" w:name="_GoBack"/>
      <w:bookmarkEnd w:id="3"/>
      <w:r w:rsidRPr="39741206">
        <w:rPr>
          <w:rFonts w:ascii="Calibri" w:eastAsia="Calibri" w:hAnsi="Calibri" w:cs="Calibri"/>
        </w:rPr>
        <w:t>Sincerely,</w:t>
      </w:r>
    </w:p>
    <w:p w14:paraId="778BC062" w14:textId="26B63BBF" w:rsidR="39741206" w:rsidRDefault="39741206" w:rsidP="39741206">
      <w:pPr>
        <w:rPr>
          <w:rFonts w:ascii="Calibri" w:eastAsia="Calibri" w:hAnsi="Calibri" w:cs="Calibri"/>
        </w:rPr>
      </w:pPr>
    </w:p>
    <w:p w14:paraId="44D9055F" w14:textId="08629A4C" w:rsidR="24862624" w:rsidRDefault="24862624" w:rsidP="39741206">
      <w:pPr>
        <w:rPr>
          <w:rFonts w:ascii="Calibri" w:eastAsia="Calibri" w:hAnsi="Calibri" w:cs="Calibri"/>
        </w:rPr>
      </w:pPr>
      <w:r w:rsidRPr="39741206">
        <w:rPr>
          <w:rFonts w:ascii="Calibri" w:eastAsia="Calibri" w:hAnsi="Calibri" w:cs="Calibri"/>
        </w:rPr>
        <w:t>Kristen Britton</w:t>
      </w:r>
    </w:p>
    <w:p w14:paraId="591CE94E" w14:textId="5AB44D5E" w:rsidR="24862624" w:rsidRDefault="24862624" w:rsidP="39741206">
      <w:pPr>
        <w:rPr>
          <w:rFonts w:ascii="Calibri" w:eastAsia="Calibri" w:hAnsi="Calibri" w:cs="Calibri"/>
        </w:rPr>
      </w:pPr>
      <w:r w:rsidRPr="39741206">
        <w:rPr>
          <w:rFonts w:ascii="Calibri" w:eastAsia="Calibri" w:hAnsi="Calibri" w:cs="Calibri"/>
        </w:rPr>
        <w:t>Tamara Jackson</w:t>
      </w:r>
    </w:p>
    <w:p w14:paraId="33A8CF9D" w14:textId="02DE6611" w:rsidR="24862624" w:rsidRDefault="24862624" w:rsidP="39741206">
      <w:pPr>
        <w:rPr>
          <w:rFonts w:ascii="Calibri" w:eastAsia="Calibri" w:hAnsi="Calibri" w:cs="Calibri"/>
        </w:rPr>
      </w:pPr>
      <w:r w:rsidRPr="39741206">
        <w:rPr>
          <w:rFonts w:ascii="Calibri" w:eastAsia="Calibri" w:hAnsi="Calibri" w:cs="Calibri"/>
        </w:rPr>
        <w:t>Rachel London</w:t>
      </w:r>
    </w:p>
    <w:p w14:paraId="56A4C515" w14:textId="5D96D968" w:rsidR="24862624" w:rsidRDefault="24862624" w:rsidP="39741206">
      <w:pPr>
        <w:rPr>
          <w:rFonts w:ascii="Calibri" w:eastAsia="Calibri" w:hAnsi="Calibri" w:cs="Calibri"/>
        </w:rPr>
      </w:pPr>
      <w:r w:rsidRPr="39741206">
        <w:rPr>
          <w:rFonts w:ascii="Calibri" w:eastAsia="Calibri" w:hAnsi="Calibri" w:cs="Calibri"/>
        </w:rPr>
        <w:t>[Add sign ons]</w:t>
      </w:r>
    </w:p>
    <w:sectPr w:rsidR="248626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slie Sutton" w:date="2020-07-09T22:49:00Z" w:initials="LS">
    <w:p w14:paraId="4E7AB166" w14:textId="0AF32BA9" w:rsidR="00CA6052" w:rsidRDefault="00CA6052">
      <w:pPr>
        <w:pStyle w:val="CommentText"/>
      </w:pPr>
      <w:r>
        <w:rPr>
          <w:rStyle w:val="CommentReference"/>
        </w:rPr>
        <w:annotationRef/>
      </w:r>
      <w:r>
        <w:t xml:space="preserve">It is my understanding that much of these things are already available through waiver authorities. The Appendix K and 1135 allowed states to adopt these practices faster than a regular waiver application process. This section makes it sound like these are new types of services that can be approved, but they are not new. This was just a speedy way to adopt them during a pandemic. </w:t>
      </w:r>
      <w:r w:rsidR="005E1813">
        <w:t xml:space="preserve">I also do not like the words “blanket approval” or “blanket waiver”. It makes it sound like you just check this box and can do all these services but without protections in place to ensure the service implementation meets specific criteria like protecting self-determination, reducing segregation, connecting people to their communities, etc. </w:t>
      </w:r>
    </w:p>
  </w:comment>
  <w:comment w:id="1" w:author="Leslie Sutton" w:date="2020-07-09T22:58:00Z" w:initials="LS">
    <w:p w14:paraId="411900BA" w14:textId="32F89B66" w:rsidR="00681F61" w:rsidRDefault="00681F61">
      <w:pPr>
        <w:pStyle w:val="CommentText"/>
      </w:pPr>
      <w:r>
        <w:rPr>
          <w:rStyle w:val="CommentReference"/>
        </w:rPr>
        <w:annotationRef/>
      </w:r>
      <w:r w:rsidR="004C1A2E">
        <w:t xml:space="preserve">Changing this to “remote supports” to avoid “remote monitoring” which could be interpreted as supporting video cameras in people’s homes. This would have strong self-determination consequences for people without sidebars to protect self-determination, dignity and privacy. NACDD should have a broader conversation about this and how it aligns with the NACDD mission/vision before making a broad statement in support of remote monitoring. </w:t>
      </w:r>
    </w:p>
  </w:comment>
  <w:comment w:id="2" w:author="Leslie Sutton" w:date="2020-07-09T22:51:00Z" w:initials="LS">
    <w:p w14:paraId="2BF8B1AF" w14:textId="6D4A440E" w:rsidR="00CA6052" w:rsidRDefault="00CA6052">
      <w:pPr>
        <w:pStyle w:val="CommentText"/>
      </w:pPr>
      <w:r>
        <w:rPr>
          <w:rStyle w:val="CommentReference"/>
        </w:rPr>
        <w:annotationRef/>
      </w:r>
      <w:r>
        <w:t xml:space="preserve">Oregon has a long history of paying family members. We have strong lessons learned. One of the lessons is that the programs must be set up with protections in place for a person’s self-determination. Paying a family member fundamentally changes the relationship and the family. It is difficult to choose other providers when that means you have to eliminate hours for your relative. </w:t>
      </w:r>
      <w:r w:rsidR="00681F61">
        <w:t xml:space="preserve">This impacts people’s lives and even determines where they live and who they live with. </w:t>
      </w:r>
      <w:r w:rsidR="00F73B5D">
        <w:t xml:space="preserve">This gets even murkier if the relative is also a legally responsible person for the HCBS recipient. </w:t>
      </w:r>
      <w:r w:rsidR="008D154C">
        <w:t xml:space="preserve">For these reasons, CMS has restrictions on paying legally responsible people unless the care </w:t>
      </w:r>
      <w:r w:rsidR="00F73B5D">
        <w:t xml:space="preserve">requires specialized skill (like PT) and is not personal care. </w:t>
      </w:r>
      <w:r w:rsidR="00681F61">
        <w:t xml:space="preserve">I suggest further conversations among NACDD about this issue, particularly paying parents of minors before NACDD makes a broad statement supporting this that does not include sidebars to protect self-determination so we can ensure the recommendation fits the mission and vision of NACDD.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AB166" w15:done="0"/>
  <w15:commentEx w15:paraId="411900BA" w15:done="0"/>
  <w15:commentEx w15:paraId="2BF8B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3189" w16cex:dateUtc="2020-07-02T15:12:00Z"/>
  <w16cex:commentExtensible w16cex:durableId="22B21D6F" w16cex:dateUtc="2020-07-10T05:49:00Z"/>
  <w16cex:commentExtensible w16cex:durableId="22B21F78" w16cex:dateUtc="2020-07-10T05:58:00Z"/>
  <w16cex:commentExtensible w16cex:durableId="22B21DD9" w16cex:dateUtc="2020-07-1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7FD9A" w16cid:durableId="22A83189"/>
  <w16cid:commentId w16cid:paraId="4E7AB166" w16cid:durableId="22B21D6F"/>
  <w16cid:commentId w16cid:paraId="411900BA" w16cid:durableId="22B21F78"/>
  <w16cid:commentId w16cid:paraId="2BF8B1AF" w16cid:durableId="22B21D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A6C"/>
    <w:multiLevelType w:val="hybridMultilevel"/>
    <w:tmpl w:val="53426020"/>
    <w:lvl w:ilvl="0" w:tplc="2D7E7E88">
      <w:start w:val="1"/>
      <w:numFmt w:val="bullet"/>
      <w:lvlText w:val=""/>
      <w:lvlJc w:val="left"/>
      <w:pPr>
        <w:ind w:left="720" w:hanging="360"/>
      </w:pPr>
      <w:rPr>
        <w:rFonts w:ascii="Symbol" w:hAnsi="Symbol" w:hint="default"/>
      </w:rPr>
    </w:lvl>
    <w:lvl w:ilvl="1" w:tplc="B220E8AC">
      <w:start w:val="1"/>
      <w:numFmt w:val="bullet"/>
      <w:lvlText w:val="o"/>
      <w:lvlJc w:val="left"/>
      <w:pPr>
        <w:ind w:left="1440" w:hanging="360"/>
      </w:pPr>
      <w:rPr>
        <w:rFonts w:ascii="Courier New" w:hAnsi="Courier New" w:hint="default"/>
      </w:rPr>
    </w:lvl>
    <w:lvl w:ilvl="2" w:tplc="A372C4D4">
      <w:start w:val="1"/>
      <w:numFmt w:val="bullet"/>
      <w:lvlText w:val=""/>
      <w:lvlJc w:val="left"/>
      <w:pPr>
        <w:ind w:left="2160" w:hanging="360"/>
      </w:pPr>
      <w:rPr>
        <w:rFonts w:ascii="Wingdings" w:hAnsi="Wingdings" w:hint="default"/>
      </w:rPr>
    </w:lvl>
    <w:lvl w:ilvl="3" w:tplc="8272D176">
      <w:start w:val="1"/>
      <w:numFmt w:val="bullet"/>
      <w:lvlText w:val=""/>
      <w:lvlJc w:val="left"/>
      <w:pPr>
        <w:ind w:left="2880" w:hanging="360"/>
      </w:pPr>
      <w:rPr>
        <w:rFonts w:ascii="Symbol" w:hAnsi="Symbol" w:hint="default"/>
      </w:rPr>
    </w:lvl>
    <w:lvl w:ilvl="4" w:tplc="49E66D4C">
      <w:start w:val="1"/>
      <w:numFmt w:val="bullet"/>
      <w:lvlText w:val="o"/>
      <w:lvlJc w:val="left"/>
      <w:pPr>
        <w:ind w:left="3600" w:hanging="360"/>
      </w:pPr>
      <w:rPr>
        <w:rFonts w:ascii="Courier New" w:hAnsi="Courier New" w:hint="default"/>
      </w:rPr>
    </w:lvl>
    <w:lvl w:ilvl="5" w:tplc="9F3AEB70">
      <w:start w:val="1"/>
      <w:numFmt w:val="bullet"/>
      <w:lvlText w:val=""/>
      <w:lvlJc w:val="left"/>
      <w:pPr>
        <w:ind w:left="4320" w:hanging="360"/>
      </w:pPr>
      <w:rPr>
        <w:rFonts w:ascii="Wingdings" w:hAnsi="Wingdings" w:hint="default"/>
      </w:rPr>
    </w:lvl>
    <w:lvl w:ilvl="6" w:tplc="DFCAEF84">
      <w:start w:val="1"/>
      <w:numFmt w:val="bullet"/>
      <w:lvlText w:val=""/>
      <w:lvlJc w:val="left"/>
      <w:pPr>
        <w:ind w:left="5040" w:hanging="360"/>
      </w:pPr>
      <w:rPr>
        <w:rFonts w:ascii="Symbol" w:hAnsi="Symbol" w:hint="default"/>
      </w:rPr>
    </w:lvl>
    <w:lvl w:ilvl="7" w:tplc="61824792">
      <w:start w:val="1"/>
      <w:numFmt w:val="bullet"/>
      <w:lvlText w:val="o"/>
      <w:lvlJc w:val="left"/>
      <w:pPr>
        <w:ind w:left="5760" w:hanging="360"/>
      </w:pPr>
      <w:rPr>
        <w:rFonts w:ascii="Courier New" w:hAnsi="Courier New" w:hint="default"/>
      </w:rPr>
    </w:lvl>
    <w:lvl w:ilvl="8" w:tplc="2B302726">
      <w:start w:val="1"/>
      <w:numFmt w:val="bullet"/>
      <w:lvlText w:val=""/>
      <w:lvlJc w:val="left"/>
      <w:pPr>
        <w:ind w:left="6480" w:hanging="360"/>
      </w:pPr>
      <w:rPr>
        <w:rFonts w:ascii="Wingdings" w:hAnsi="Wingdings" w:hint="default"/>
      </w:rPr>
    </w:lvl>
  </w:abstractNum>
  <w:abstractNum w:abstractNumId="1" w15:restartNumberingAfterBreak="0">
    <w:nsid w:val="17DF70EE"/>
    <w:multiLevelType w:val="hybridMultilevel"/>
    <w:tmpl w:val="4DF6643E"/>
    <w:lvl w:ilvl="0" w:tplc="2200CE9C">
      <w:start w:val="1"/>
      <w:numFmt w:val="bullet"/>
      <w:lvlText w:val=""/>
      <w:lvlJc w:val="left"/>
      <w:pPr>
        <w:ind w:left="720" w:hanging="360"/>
      </w:pPr>
      <w:rPr>
        <w:rFonts w:ascii="Symbol" w:hAnsi="Symbol" w:hint="default"/>
      </w:rPr>
    </w:lvl>
    <w:lvl w:ilvl="1" w:tplc="BF2A49B0">
      <w:start w:val="1"/>
      <w:numFmt w:val="bullet"/>
      <w:lvlText w:val="o"/>
      <w:lvlJc w:val="left"/>
      <w:pPr>
        <w:ind w:left="1440" w:hanging="360"/>
      </w:pPr>
      <w:rPr>
        <w:rFonts w:ascii="Courier New" w:hAnsi="Courier New" w:hint="default"/>
      </w:rPr>
    </w:lvl>
    <w:lvl w:ilvl="2" w:tplc="5D26FB0A">
      <w:start w:val="1"/>
      <w:numFmt w:val="bullet"/>
      <w:lvlText w:val=""/>
      <w:lvlJc w:val="left"/>
      <w:pPr>
        <w:ind w:left="2160" w:hanging="360"/>
      </w:pPr>
      <w:rPr>
        <w:rFonts w:ascii="Wingdings" w:hAnsi="Wingdings" w:hint="default"/>
      </w:rPr>
    </w:lvl>
    <w:lvl w:ilvl="3" w:tplc="40A0893E">
      <w:start w:val="1"/>
      <w:numFmt w:val="bullet"/>
      <w:lvlText w:val=""/>
      <w:lvlJc w:val="left"/>
      <w:pPr>
        <w:ind w:left="2880" w:hanging="360"/>
      </w:pPr>
      <w:rPr>
        <w:rFonts w:ascii="Symbol" w:hAnsi="Symbol" w:hint="default"/>
      </w:rPr>
    </w:lvl>
    <w:lvl w:ilvl="4" w:tplc="A6E8AB24">
      <w:start w:val="1"/>
      <w:numFmt w:val="bullet"/>
      <w:lvlText w:val="o"/>
      <w:lvlJc w:val="left"/>
      <w:pPr>
        <w:ind w:left="3600" w:hanging="360"/>
      </w:pPr>
      <w:rPr>
        <w:rFonts w:ascii="Courier New" w:hAnsi="Courier New" w:hint="default"/>
      </w:rPr>
    </w:lvl>
    <w:lvl w:ilvl="5" w:tplc="274E65EA">
      <w:start w:val="1"/>
      <w:numFmt w:val="bullet"/>
      <w:lvlText w:val=""/>
      <w:lvlJc w:val="left"/>
      <w:pPr>
        <w:ind w:left="4320" w:hanging="360"/>
      </w:pPr>
      <w:rPr>
        <w:rFonts w:ascii="Wingdings" w:hAnsi="Wingdings" w:hint="default"/>
      </w:rPr>
    </w:lvl>
    <w:lvl w:ilvl="6" w:tplc="3BFEFA4A">
      <w:start w:val="1"/>
      <w:numFmt w:val="bullet"/>
      <w:lvlText w:val=""/>
      <w:lvlJc w:val="left"/>
      <w:pPr>
        <w:ind w:left="5040" w:hanging="360"/>
      </w:pPr>
      <w:rPr>
        <w:rFonts w:ascii="Symbol" w:hAnsi="Symbol" w:hint="default"/>
      </w:rPr>
    </w:lvl>
    <w:lvl w:ilvl="7" w:tplc="9326880E">
      <w:start w:val="1"/>
      <w:numFmt w:val="bullet"/>
      <w:lvlText w:val="o"/>
      <w:lvlJc w:val="left"/>
      <w:pPr>
        <w:ind w:left="5760" w:hanging="360"/>
      </w:pPr>
      <w:rPr>
        <w:rFonts w:ascii="Courier New" w:hAnsi="Courier New" w:hint="default"/>
      </w:rPr>
    </w:lvl>
    <w:lvl w:ilvl="8" w:tplc="FA86B1C8">
      <w:start w:val="1"/>
      <w:numFmt w:val="bullet"/>
      <w:lvlText w:val=""/>
      <w:lvlJc w:val="left"/>
      <w:pPr>
        <w:ind w:left="6480" w:hanging="360"/>
      </w:pPr>
      <w:rPr>
        <w:rFonts w:ascii="Wingdings" w:hAnsi="Wingdings" w:hint="default"/>
      </w:rPr>
    </w:lvl>
  </w:abstractNum>
  <w:abstractNum w:abstractNumId="2" w15:restartNumberingAfterBreak="0">
    <w:nsid w:val="657A36D9"/>
    <w:multiLevelType w:val="hybridMultilevel"/>
    <w:tmpl w:val="E6F2504A"/>
    <w:lvl w:ilvl="0" w:tplc="87BC9AF8">
      <w:start w:val="1"/>
      <w:numFmt w:val="bullet"/>
      <w:lvlText w:val=""/>
      <w:lvlJc w:val="left"/>
      <w:pPr>
        <w:ind w:left="720" w:hanging="360"/>
      </w:pPr>
      <w:rPr>
        <w:rFonts w:ascii="Symbol" w:hAnsi="Symbol" w:hint="default"/>
      </w:rPr>
    </w:lvl>
    <w:lvl w:ilvl="1" w:tplc="9A68019A">
      <w:start w:val="1"/>
      <w:numFmt w:val="bullet"/>
      <w:lvlText w:val="o"/>
      <w:lvlJc w:val="left"/>
      <w:pPr>
        <w:ind w:left="1440" w:hanging="360"/>
      </w:pPr>
      <w:rPr>
        <w:rFonts w:ascii="Courier New" w:hAnsi="Courier New" w:hint="default"/>
      </w:rPr>
    </w:lvl>
    <w:lvl w:ilvl="2" w:tplc="CAB2A54E">
      <w:start w:val="1"/>
      <w:numFmt w:val="bullet"/>
      <w:lvlText w:val=""/>
      <w:lvlJc w:val="left"/>
      <w:pPr>
        <w:ind w:left="2160" w:hanging="360"/>
      </w:pPr>
      <w:rPr>
        <w:rFonts w:ascii="Wingdings" w:hAnsi="Wingdings" w:hint="default"/>
      </w:rPr>
    </w:lvl>
    <w:lvl w:ilvl="3" w:tplc="356003D0">
      <w:start w:val="1"/>
      <w:numFmt w:val="bullet"/>
      <w:lvlText w:val=""/>
      <w:lvlJc w:val="left"/>
      <w:pPr>
        <w:ind w:left="2880" w:hanging="360"/>
      </w:pPr>
      <w:rPr>
        <w:rFonts w:ascii="Symbol" w:hAnsi="Symbol" w:hint="default"/>
      </w:rPr>
    </w:lvl>
    <w:lvl w:ilvl="4" w:tplc="999218E6">
      <w:start w:val="1"/>
      <w:numFmt w:val="bullet"/>
      <w:lvlText w:val="o"/>
      <w:lvlJc w:val="left"/>
      <w:pPr>
        <w:ind w:left="3600" w:hanging="360"/>
      </w:pPr>
      <w:rPr>
        <w:rFonts w:ascii="Courier New" w:hAnsi="Courier New" w:hint="default"/>
      </w:rPr>
    </w:lvl>
    <w:lvl w:ilvl="5" w:tplc="7116D16E">
      <w:start w:val="1"/>
      <w:numFmt w:val="bullet"/>
      <w:lvlText w:val=""/>
      <w:lvlJc w:val="left"/>
      <w:pPr>
        <w:ind w:left="4320" w:hanging="360"/>
      </w:pPr>
      <w:rPr>
        <w:rFonts w:ascii="Wingdings" w:hAnsi="Wingdings" w:hint="default"/>
      </w:rPr>
    </w:lvl>
    <w:lvl w:ilvl="6" w:tplc="FE2227F8">
      <w:start w:val="1"/>
      <w:numFmt w:val="bullet"/>
      <w:lvlText w:val=""/>
      <w:lvlJc w:val="left"/>
      <w:pPr>
        <w:ind w:left="5040" w:hanging="360"/>
      </w:pPr>
      <w:rPr>
        <w:rFonts w:ascii="Symbol" w:hAnsi="Symbol" w:hint="default"/>
      </w:rPr>
    </w:lvl>
    <w:lvl w:ilvl="7" w:tplc="BDA01B3C">
      <w:start w:val="1"/>
      <w:numFmt w:val="bullet"/>
      <w:lvlText w:val="o"/>
      <w:lvlJc w:val="left"/>
      <w:pPr>
        <w:ind w:left="5760" w:hanging="360"/>
      </w:pPr>
      <w:rPr>
        <w:rFonts w:ascii="Courier New" w:hAnsi="Courier New" w:hint="default"/>
      </w:rPr>
    </w:lvl>
    <w:lvl w:ilvl="8" w:tplc="1C14738C">
      <w:start w:val="1"/>
      <w:numFmt w:val="bullet"/>
      <w:lvlText w:val=""/>
      <w:lvlJc w:val="left"/>
      <w:pPr>
        <w:ind w:left="6480" w:hanging="360"/>
      </w:pPr>
      <w:rPr>
        <w:rFonts w:ascii="Wingdings" w:hAnsi="Wingdings" w:hint="default"/>
      </w:rPr>
    </w:lvl>
  </w:abstractNum>
  <w:abstractNum w:abstractNumId="3" w15:restartNumberingAfterBreak="0">
    <w:nsid w:val="6CDB4C49"/>
    <w:multiLevelType w:val="hybridMultilevel"/>
    <w:tmpl w:val="A3BE41C6"/>
    <w:lvl w:ilvl="0" w:tplc="DEC2362E">
      <w:start w:val="1"/>
      <w:numFmt w:val="bullet"/>
      <w:lvlText w:val=""/>
      <w:lvlJc w:val="left"/>
      <w:pPr>
        <w:ind w:left="720" w:hanging="360"/>
      </w:pPr>
      <w:rPr>
        <w:rFonts w:ascii="Symbol" w:hAnsi="Symbol" w:hint="default"/>
      </w:rPr>
    </w:lvl>
    <w:lvl w:ilvl="1" w:tplc="E940F102">
      <w:start w:val="1"/>
      <w:numFmt w:val="bullet"/>
      <w:lvlText w:val="o"/>
      <w:lvlJc w:val="left"/>
      <w:pPr>
        <w:ind w:left="1440" w:hanging="360"/>
      </w:pPr>
      <w:rPr>
        <w:rFonts w:ascii="Courier New" w:hAnsi="Courier New" w:hint="default"/>
      </w:rPr>
    </w:lvl>
    <w:lvl w:ilvl="2" w:tplc="8A02D6FC">
      <w:start w:val="1"/>
      <w:numFmt w:val="bullet"/>
      <w:lvlText w:val=""/>
      <w:lvlJc w:val="left"/>
      <w:pPr>
        <w:ind w:left="2160" w:hanging="360"/>
      </w:pPr>
      <w:rPr>
        <w:rFonts w:ascii="Wingdings" w:hAnsi="Wingdings" w:hint="default"/>
      </w:rPr>
    </w:lvl>
    <w:lvl w:ilvl="3" w:tplc="0F6AC508">
      <w:start w:val="1"/>
      <w:numFmt w:val="bullet"/>
      <w:lvlText w:val=""/>
      <w:lvlJc w:val="left"/>
      <w:pPr>
        <w:ind w:left="2880" w:hanging="360"/>
      </w:pPr>
      <w:rPr>
        <w:rFonts w:ascii="Symbol" w:hAnsi="Symbol" w:hint="default"/>
      </w:rPr>
    </w:lvl>
    <w:lvl w:ilvl="4" w:tplc="4F90D388">
      <w:start w:val="1"/>
      <w:numFmt w:val="bullet"/>
      <w:lvlText w:val="o"/>
      <w:lvlJc w:val="left"/>
      <w:pPr>
        <w:ind w:left="3600" w:hanging="360"/>
      </w:pPr>
      <w:rPr>
        <w:rFonts w:ascii="Courier New" w:hAnsi="Courier New" w:hint="default"/>
      </w:rPr>
    </w:lvl>
    <w:lvl w:ilvl="5" w:tplc="ABE4B9E8">
      <w:start w:val="1"/>
      <w:numFmt w:val="bullet"/>
      <w:lvlText w:val=""/>
      <w:lvlJc w:val="left"/>
      <w:pPr>
        <w:ind w:left="4320" w:hanging="360"/>
      </w:pPr>
      <w:rPr>
        <w:rFonts w:ascii="Wingdings" w:hAnsi="Wingdings" w:hint="default"/>
      </w:rPr>
    </w:lvl>
    <w:lvl w:ilvl="6" w:tplc="A43AE480">
      <w:start w:val="1"/>
      <w:numFmt w:val="bullet"/>
      <w:lvlText w:val=""/>
      <w:lvlJc w:val="left"/>
      <w:pPr>
        <w:ind w:left="5040" w:hanging="360"/>
      </w:pPr>
      <w:rPr>
        <w:rFonts w:ascii="Symbol" w:hAnsi="Symbol" w:hint="default"/>
      </w:rPr>
    </w:lvl>
    <w:lvl w:ilvl="7" w:tplc="C902E75E">
      <w:start w:val="1"/>
      <w:numFmt w:val="bullet"/>
      <w:lvlText w:val="o"/>
      <w:lvlJc w:val="left"/>
      <w:pPr>
        <w:ind w:left="5760" w:hanging="360"/>
      </w:pPr>
      <w:rPr>
        <w:rFonts w:ascii="Courier New" w:hAnsi="Courier New" w:hint="default"/>
      </w:rPr>
    </w:lvl>
    <w:lvl w:ilvl="8" w:tplc="AD7AB7D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F33BD8"/>
    <w:rsid w:val="001813A5"/>
    <w:rsid w:val="002162D2"/>
    <w:rsid w:val="002425D8"/>
    <w:rsid w:val="00495F37"/>
    <w:rsid w:val="004C1A2E"/>
    <w:rsid w:val="00566887"/>
    <w:rsid w:val="00584D6F"/>
    <w:rsid w:val="005E1813"/>
    <w:rsid w:val="00642E2F"/>
    <w:rsid w:val="00681F61"/>
    <w:rsid w:val="00711D5A"/>
    <w:rsid w:val="0079542E"/>
    <w:rsid w:val="007D3932"/>
    <w:rsid w:val="007F661B"/>
    <w:rsid w:val="00890EBC"/>
    <w:rsid w:val="008D154C"/>
    <w:rsid w:val="0096535B"/>
    <w:rsid w:val="00AB7CEC"/>
    <w:rsid w:val="00B11469"/>
    <w:rsid w:val="00B8040E"/>
    <w:rsid w:val="00BE7B45"/>
    <w:rsid w:val="00CA6052"/>
    <w:rsid w:val="00CB47D6"/>
    <w:rsid w:val="00CC5AEB"/>
    <w:rsid w:val="00D13F9C"/>
    <w:rsid w:val="00D1695A"/>
    <w:rsid w:val="00D32E81"/>
    <w:rsid w:val="00D652A5"/>
    <w:rsid w:val="00EF0646"/>
    <w:rsid w:val="00F73B5D"/>
    <w:rsid w:val="0184F07D"/>
    <w:rsid w:val="01E49325"/>
    <w:rsid w:val="01F0AE95"/>
    <w:rsid w:val="0334E9B0"/>
    <w:rsid w:val="0396B452"/>
    <w:rsid w:val="0430A08B"/>
    <w:rsid w:val="047FAC79"/>
    <w:rsid w:val="04F10C0D"/>
    <w:rsid w:val="064BA9BE"/>
    <w:rsid w:val="06DD0BB4"/>
    <w:rsid w:val="073F70CE"/>
    <w:rsid w:val="0780335D"/>
    <w:rsid w:val="0824F9B9"/>
    <w:rsid w:val="082FD36E"/>
    <w:rsid w:val="085E872A"/>
    <w:rsid w:val="092E40D3"/>
    <w:rsid w:val="0A6A2299"/>
    <w:rsid w:val="0C882203"/>
    <w:rsid w:val="0CD5F978"/>
    <w:rsid w:val="0D7368C7"/>
    <w:rsid w:val="0DA055B1"/>
    <w:rsid w:val="0EF33BD8"/>
    <w:rsid w:val="0F068550"/>
    <w:rsid w:val="0F5EBD7A"/>
    <w:rsid w:val="0F932C08"/>
    <w:rsid w:val="113A8AE4"/>
    <w:rsid w:val="1231E98D"/>
    <w:rsid w:val="12654E29"/>
    <w:rsid w:val="138DB72F"/>
    <w:rsid w:val="13D83680"/>
    <w:rsid w:val="15AD8735"/>
    <w:rsid w:val="15B09657"/>
    <w:rsid w:val="15DB8AA1"/>
    <w:rsid w:val="16D5C5DC"/>
    <w:rsid w:val="1875FA1D"/>
    <w:rsid w:val="192928DC"/>
    <w:rsid w:val="1935A25B"/>
    <w:rsid w:val="19AF908E"/>
    <w:rsid w:val="1B727FE4"/>
    <w:rsid w:val="1BD98149"/>
    <w:rsid w:val="1C10E0F3"/>
    <w:rsid w:val="1C778941"/>
    <w:rsid w:val="1CCB16C6"/>
    <w:rsid w:val="1D25945B"/>
    <w:rsid w:val="1EAB4D5C"/>
    <w:rsid w:val="1F3D16B8"/>
    <w:rsid w:val="20829EE9"/>
    <w:rsid w:val="20CEB0F2"/>
    <w:rsid w:val="2145DE94"/>
    <w:rsid w:val="2170C92F"/>
    <w:rsid w:val="21EF4E6E"/>
    <w:rsid w:val="22AEF4A9"/>
    <w:rsid w:val="2323FA33"/>
    <w:rsid w:val="232D7145"/>
    <w:rsid w:val="24862624"/>
    <w:rsid w:val="24A83AE6"/>
    <w:rsid w:val="253E2271"/>
    <w:rsid w:val="26733F74"/>
    <w:rsid w:val="283FE86B"/>
    <w:rsid w:val="288F1AB1"/>
    <w:rsid w:val="2914993C"/>
    <w:rsid w:val="292F9926"/>
    <w:rsid w:val="29371DC4"/>
    <w:rsid w:val="294AB58C"/>
    <w:rsid w:val="2A18F43A"/>
    <w:rsid w:val="2A721618"/>
    <w:rsid w:val="2ADAAE1D"/>
    <w:rsid w:val="2C80C826"/>
    <w:rsid w:val="2CE0D73F"/>
    <w:rsid w:val="2E3B7068"/>
    <w:rsid w:val="2E4A0842"/>
    <w:rsid w:val="2E8AE8F0"/>
    <w:rsid w:val="2ED31D8F"/>
    <w:rsid w:val="2F4D8DE6"/>
    <w:rsid w:val="2F720695"/>
    <w:rsid w:val="2F7F7161"/>
    <w:rsid w:val="3062DCC6"/>
    <w:rsid w:val="30BB2529"/>
    <w:rsid w:val="30EF7A3B"/>
    <w:rsid w:val="31C6EC79"/>
    <w:rsid w:val="32A0C632"/>
    <w:rsid w:val="3421FD26"/>
    <w:rsid w:val="342C69A2"/>
    <w:rsid w:val="34DB54D3"/>
    <w:rsid w:val="34EB992F"/>
    <w:rsid w:val="35165DB0"/>
    <w:rsid w:val="3533316A"/>
    <w:rsid w:val="356C6AC3"/>
    <w:rsid w:val="35A8536D"/>
    <w:rsid w:val="36276D74"/>
    <w:rsid w:val="3704283A"/>
    <w:rsid w:val="37B52905"/>
    <w:rsid w:val="38887907"/>
    <w:rsid w:val="38CA06BF"/>
    <w:rsid w:val="38EEFD13"/>
    <w:rsid w:val="3901D7B0"/>
    <w:rsid w:val="39741206"/>
    <w:rsid w:val="39BBEA0B"/>
    <w:rsid w:val="3A620E2B"/>
    <w:rsid w:val="3AA67165"/>
    <w:rsid w:val="3AC1CF1B"/>
    <w:rsid w:val="3BEBB334"/>
    <w:rsid w:val="3C43FAA1"/>
    <w:rsid w:val="3C99DFEE"/>
    <w:rsid w:val="3D8384AF"/>
    <w:rsid w:val="3D91FE01"/>
    <w:rsid w:val="3E1188BB"/>
    <w:rsid w:val="3E3BFAA7"/>
    <w:rsid w:val="3E7A697E"/>
    <w:rsid w:val="3EA42559"/>
    <w:rsid w:val="3F82166F"/>
    <w:rsid w:val="3FA89D28"/>
    <w:rsid w:val="3FF9D7EF"/>
    <w:rsid w:val="4152A372"/>
    <w:rsid w:val="4162657D"/>
    <w:rsid w:val="419211EA"/>
    <w:rsid w:val="41ED1FD8"/>
    <w:rsid w:val="4274850D"/>
    <w:rsid w:val="43B18C5E"/>
    <w:rsid w:val="4486A1BF"/>
    <w:rsid w:val="4559D13E"/>
    <w:rsid w:val="462CF297"/>
    <w:rsid w:val="468767B7"/>
    <w:rsid w:val="47958B94"/>
    <w:rsid w:val="47A395A3"/>
    <w:rsid w:val="491D5E5C"/>
    <w:rsid w:val="495C5B27"/>
    <w:rsid w:val="49D03376"/>
    <w:rsid w:val="49D311C1"/>
    <w:rsid w:val="4A61823F"/>
    <w:rsid w:val="4A7BAEDA"/>
    <w:rsid w:val="4A835ECD"/>
    <w:rsid w:val="4ADA07C9"/>
    <w:rsid w:val="4B7517F5"/>
    <w:rsid w:val="4D5C5488"/>
    <w:rsid w:val="4E021A41"/>
    <w:rsid w:val="4E778728"/>
    <w:rsid w:val="4EAEF5D4"/>
    <w:rsid w:val="4F1A702B"/>
    <w:rsid w:val="4F27FA3B"/>
    <w:rsid w:val="4F956D04"/>
    <w:rsid w:val="50542FD5"/>
    <w:rsid w:val="509FC90B"/>
    <w:rsid w:val="510457AF"/>
    <w:rsid w:val="51164570"/>
    <w:rsid w:val="51C25230"/>
    <w:rsid w:val="524E0CBE"/>
    <w:rsid w:val="52D80CE7"/>
    <w:rsid w:val="52F926BC"/>
    <w:rsid w:val="5399DBEE"/>
    <w:rsid w:val="53E6C13F"/>
    <w:rsid w:val="542E83E8"/>
    <w:rsid w:val="545BC18A"/>
    <w:rsid w:val="54CB11C1"/>
    <w:rsid w:val="556C3E2F"/>
    <w:rsid w:val="560778D8"/>
    <w:rsid w:val="5643D8A6"/>
    <w:rsid w:val="5675E18E"/>
    <w:rsid w:val="56D4E7BB"/>
    <w:rsid w:val="572CD634"/>
    <w:rsid w:val="57822F3F"/>
    <w:rsid w:val="57899CDE"/>
    <w:rsid w:val="57E59803"/>
    <w:rsid w:val="583E30EF"/>
    <w:rsid w:val="58AB8DBC"/>
    <w:rsid w:val="58D7DF81"/>
    <w:rsid w:val="59082978"/>
    <w:rsid w:val="5952D713"/>
    <w:rsid w:val="5989C9E8"/>
    <w:rsid w:val="5A02A49C"/>
    <w:rsid w:val="5A8AC592"/>
    <w:rsid w:val="5B637222"/>
    <w:rsid w:val="5D699A40"/>
    <w:rsid w:val="5D69A4EF"/>
    <w:rsid w:val="5E7CBFDA"/>
    <w:rsid w:val="5EE23DF1"/>
    <w:rsid w:val="603F53CA"/>
    <w:rsid w:val="607A0BB1"/>
    <w:rsid w:val="60C5DD25"/>
    <w:rsid w:val="613CBD6B"/>
    <w:rsid w:val="6140B8DA"/>
    <w:rsid w:val="61DE177C"/>
    <w:rsid w:val="62A22499"/>
    <w:rsid w:val="6376A3C3"/>
    <w:rsid w:val="63C73205"/>
    <w:rsid w:val="64284C29"/>
    <w:rsid w:val="64BCB8D7"/>
    <w:rsid w:val="6557CD09"/>
    <w:rsid w:val="65B59213"/>
    <w:rsid w:val="66259CA7"/>
    <w:rsid w:val="6625BF1D"/>
    <w:rsid w:val="66396F07"/>
    <w:rsid w:val="669B09EC"/>
    <w:rsid w:val="670756C7"/>
    <w:rsid w:val="677A4C13"/>
    <w:rsid w:val="683B172C"/>
    <w:rsid w:val="685B4677"/>
    <w:rsid w:val="6999EBD0"/>
    <w:rsid w:val="6AEC7F8F"/>
    <w:rsid w:val="6C01A7F4"/>
    <w:rsid w:val="6C0A723D"/>
    <w:rsid w:val="6C327139"/>
    <w:rsid w:val="6C68E16B"/>
    <w:rsid w:val="6D2885E4"/>
    <w:rsid w:val="6D6166FB"/>
    <w:rsid w:val="6DD873F3"/>
    <w:rsid w:val="6EF92355"/>
    <w:rsid w:val="6F25221A"/>
    <w:rsid w:val="6F4AD4DB"/>
    <w:rsid w:val="6FA4DE40"/>
    <w:rsid w:val="6FAA4B71"/>
    <w:rsid w:val="6FC2D3EF"/>
    <w:rsid w:val="70732095"/>
    <w:rsid w:val="71186E20"/>
    <w:rsid w:val="71350275"/>
    <w:rsid w:val="72A38F8E"/>
    <w:rsid w:val="72B1E5C5"/>
    <w:rsid w:val="72F5C320"/>
    <w:rsid w:val="7301EBCD"/>
    <w:rsid w:val="73322743"/>
    <w:rsid w:val="73C3B382"/>
    <w:rsid w:val="74567032"/>
    <w:rsid w:val="746BD639"/>
    <w:rsid w:val="748A2C4F"/>
    <w:rsid w:val="74B5EC94"/>
    <w:rsid w:val="7535B328"/>
    <w:rsid w:val="754DDCA3"/>
    <w:rsid w:val="754DEB7D"/>
    <w:rsid w:val="755BFF6C"/>
    <w:rsid w:val="77D18AB6"/>
    <w:rsid w:val="77F62DFF"/>
    <w:rsid w:val="782F8BCB"/>
    <w:rsid w:val="7831A4CC"/>
    <w:rsid w:val="7833E8BB"/>
    <w:rsid w:val="79C3869D"/>
    <w:rsid w:val="79C597DC"/>
    <w:rsid w:val="7A4D65CA"/>
    <w:rsid w:val="7A777E9F"/>
    <w:rsid w:val="7ABE2D98"/>
    <w:rsid w:val="7AE1FE1A"/>
    <w:rsid w:val="7AEB7544"/>
    <w:rsid w:val="7B410D69"/>
    <w:rsid w:val="7B5C5B53"/>
    <w:rsid w:val="7C0A41CD"/>
    <w:rsid w:val="7C124331"/>
    <w:rsid w:val="7C5C70F0"/>
    <w:rsid w:val="7CA299C9"/>
    <w:rsid w:val="7CBAEA13"/>
    <w:rsid w:val="7E3853C6"/>
    <w:rsid w:val="7E611BDC"/>
    <w:rsid w:val="7E9D4966"/>
    <w:rsid w:val="7EB8CB4B"/>
    <w:rsid w:val="7EF6CFD9"/>
    <w:rsid w:val="7FDEE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3BD8"/>
  <w15:chartTrackingRefBased/>
  <w15:docId w15:val="{33338F79-2EB5-42B0-8B11-D4B09F2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84D6F"/>
    <w:rPr>
      <w:sz w:val="16"/>
      <w:szCs w:val="16"/>
    </w:rPr>
  </w:style>
  <w:style w:type="paragraph" w:styleId="CommentText">
    <w:name w:val="annotation text"/>
    <w:basedOn w:val="Normal"/>
    <w:link w:val="CommentTextChar"/>
    <w:uiPriority w:val="99"/>
    <w:semiHidden/>
    <w:unhideWhenUsed/>
    <w:rsid w:val="00584D6F"/>
    <w:pPr>
      <w:spacing w:line="240" w:lineRule="auto"/>
    </w:pPr>
    <w:rPr>
      <w:sz w:val="20"/>
      <w:szCs w:val="20"/>
    </w:rPr>
  </w:style>
  <w:style w:type="character" w:customStyle="1" w:styleId="CommentTextChar">
    <w:name w:val="Comment Text Char"/>
    <w:basedOn w:val="DefaultParagraphFont"/>
    <w:link w:val="CommentText"/>
    <w:uiPriority w:val="99"/>
    <w:semiHidden/>
    <w:rsid w:val="00584D6F"/>
    <w:rPr>
      <w:sz w:val="20"/>
      <w:szCs w:val="20"/>
    </w:rPr>
  </w:style>
  <w:style w:type="paragraph" w:styleId="CommentSubject">
    <w:name w:val="annotation subject"/>
    <w:basedOn w:val="CommentText"/>
    <w:next w:val="CommentText"/>
    <w:link w:val="CommentSubjectChar"/>
    <w:uiPriority w:val="99"/>
    <w:semiHidden/>
    <w:unhideWhenUsed/>
    <w:rsid w:val="00584D6F"/>
    <w:rPr>
      <w:b/>
      <w:bCs/>
    </w:rPr>
  </w:style>
  <w:style w:type="character" w:customStyle="1" w:styleId="CommentSubjectChar">
    <w:name w:val="Comment Subject Char"/>
    <w:basedOn w:val="CommentTextChar"/>
    <w:link w:val="CommentSubject"/>
    <w:uiPriority w:val="99"/>
    <w:semiHidden/>
    <w:rsid w:val="00584D6F"/>
    <w:rPr>
      <w:b/>
      <w:bCs/>
      <w:sz w:val="20"/>
      <w:szCs w:val="20"/>
    </w:rPr>
  </w:style>
  <w:style w:type="paragraph" w:styleId="BalloonText">
    <w:name w:val="Balloon Text"/>
    <w:basedOn w:val="Normal"/>
    <w:link w:val="BalloonTextChar"/>
    <w:uiPriority w:val="99"/>
    <w:semiHidden/>
    <w:unhideWhenUsed/>
    <w:rsid w:val="0058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6F"/>
    <w:rPr>
      <w:rFonts w:ascii="Segoe UI" w:hAnsi="Segoe UI" w:cs="Segoe UI"/>
      <w:sz w:val="18"/>
      <w:szCs w:val="18"/>
    </w:rPr>
  </w:style>
  <w:style w:type="character" w:customStyle="1" w:styleId="apple-converted-space">
    <w:name w:val="apple-converted-space"/>
    <w:basedOn w:val="DefaultParagraphFont"/>
    <w:rsid w:val="00D3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1259">
      <w:bodyDiv w:val="1"/>
      <w:marLeft w:val="0"/>
      <w:marRight w:val="0"/>
      <w:marTop w:val="0"/>
      <w:marBottom w:val="0"/>
      <w:divBdr>
        <w:top w:val="none" w:sz="0" w:space="0" w:color="auto"/>
        <w:left w:val="none" w:sz="0" w:space="0" w:color="auto"/>
        <w:bottom w:val="none" w:sz="0" w:space="0" w:color="auto"/>
        <w:right w:val="none" w:sz="0" w:space="0" w:color="auto"/>
      </w:divBdr>
    </w:div>
    <w:div w:id="1726835504">
      <w:bodyDiv w:val="1"/>
      <w:marLeft w:val="0"/>
      <w:marRight w:val="0"/>
      <w:marTop w:val="0"/>
      <w:marBottom w:val="0"/>
      <w:divBdr>
        <w:top w:val="none" w:sz="0" w:space="0" w:color="auto"/>
        <w:left w:val="none" w:sz="0" w:space="0" w:color="auto"/>
        <w:bottom w:val="none" w:sz="0" w:space="0" w:color="auto"/>
        <w:right w:val="none" w:sz="0" w:space="0" w:color="auto"/>
      </w:divBdr>
    </w:div>
    <w:div w:id="1854756848">
      <w:bodyDiv w:val="1"/>
      <w:marLeft w:val="0"/>
      <w:marRight w:val="0"/>
      <w:marTop w:val="0"/>
      <w:marBottom w:val="0"/>
      <w:divBdr>
        <w:top w:val="none" w:sz="0" w:space="0" w:color="auto"/>
        <w:left w:val="none" w:sz="0" w:space="0" w:color="auto"/>
        <w:bottom w:val="none" w:sz="0" w:space="0" w:color="auto"/>
        <w:right w:val="none" w:sz="0" w:space="0" w:color="auto"/>
      </w:divBdr>
    </w:div>
    <w:div w:id="20074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44ee07-bebb-4256-851d-8920eeb3e1b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06FCF-CE22-46BB-8A82-578F7A35B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F16DA-80EE-48E3-91CA-9FACC1151615}">
  <ds:schemaRefs>
    <ds:schemaRef ds:uri="http://schemas.microsoft.com/office/2006/metadata/properties"/>
    <ds:schemaRef ds:uri="http://schemas.microsoft.com/office/infopath/2007/PartnerControls"/>
    <ds:schemaRef ds:uri="7244ee07-bebb-4256-851d-8920eeb3e1b7"/>
  </ds:schemaRefs>
</ds:datastoreItem>
</file>

<file path=customXml/itemProps3.xml><?xml version="1.0" encoding="utf-8"?>
<ds:datastoreItem xmlns:ds="http://schemas.openxmlformats.org/officeDocument/2006/customXml" ds:itemID="{99A88B5F-93C8-4275-ACFB-FA9DC412B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Angela Castillo-Epps</cp:lastModifiedBy>
  <cp:revision>2</cp:revision>
  <dcterms:created xsi:type="dcterms:W3CDTF">2020-07-22T21:51:00Z</dcterms:created>
  <dcterms:modified xsi:type="dcterms:W3CDTF">2020-07-22T21:51:00Z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41800</vt:r8>
  </property>
</Properties>
</file>