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DC" w:rsidRDefault="003623DC" w:rsidP="003623DC">
      <w:pPr>
        <w:spacing w:after="0" w:line="240" w:lineRule="auto"/>
        <w:rPr>
          <w:rFonts w:ascii="Times New Roman" w:hAnsi="Times New Roman" w:cs="Times New Roman"/>
          <w:b/>
          <w:sz w:val="24"/>
          <w:szCs w:val="24"/>
        </w:rPr>
      </w:pPr>
    </w:p>
    <w:p w:rsidR="003623DC" w:rsidRPr="00AD047F" w:rsidRDefault="003623DC" w:rsidP="003623DC">
      <w:pPr>
        <w:spacing w:after="0" w:line="240" w:lineRule="auto"/>
        <w:rPr>
          <w:rFonts w:ascii="Times New Roman" w:hAnsi="Times New Roman" w:cs="Times New Roman"/>
          <w:b/>
          <w:sz w:val="24"/>
          <w:szCs w:val="24"/>
          <w:u w:val="single"/>
        </w:rPr>
      </w:pPr>
      <w:r w:rsidRPr="00AD047F">
        <w:rPr>
          <w:rFonts w:ascii="Times New Roman" w:hAnsi="Times New Roman" w:cs="Times New Roman"/>
          <w:b/>
          <w:sz w:val="24"/>
          <w:szCs w:val="24"/>
          <w:u w:val="single"/>
        </w:rPr>
        <w:t>EMERGENCY SUPPORT FOR NURSING HOMES AND ELDER JUSTICE REFORM ACT OF 2020</w:t>
      </w:r>
    </w:p>
    <w:p w:rsidR="00884660" w:rsidRPr="003623DC" w:rsidRDefault="003623DC" w:rsidP="003623DC">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3623DC">
        <w:rPr>
          <w:rFonts w:ascii="Times New Roman" w:hAnsi="Times New Roman" w:cs="Times New Roman"/>
          <w:b/>
          <w:sz w:val="24"/>
          <w:szCs w:val="24"/>
          <w:u w:val="single"/>
        </w:rPr>
        <w:t>Section-by-Section Summary</w:t>
      </w:r>
    </w:p>
    <w:p w:rsidR="003623DC" w:rsidRPr="00B51C9C" w:rsidRDefault="003623DC" w:rsidP="00B51C9C">
      <w:pPr>
        <w:widowControl w:val="0"/>
        <w:autoSpaceDE w:val="0"/>
        <w:autoSpaceDN w:val="0"/>
        <w:adjustRightInd w:val="0"/>
        <w:spacing w:after="0" w:line="240" w:lineRule="auto"/>
        <w:rPr>
          <w:rFonts w:ascii="Times New Roman" w:hAnsi="Times New Roman" w:cs="Times New Roman"/>
          <w:b/>
          <w:sz w:val="24"/>
          <w:szCs w:val="24"/>
        </w:rPr>
      </w:pPr>
    </w:p>
    <w:p w:rsidR="00A74EC1" w:rsidRPr="00B51C9C" w:rsidRDefault="00884660" w:rsidP="00B51C9C">
      <w:pPr>
        <w:widowControl w:val="0"/>
        <w:autoSpaceDE w:val="0"/>
        <w:autoSpaceDN w:val="0"/>
        <w:adjustRightInd w:val="0"/>
        <w:spacing w:after="0" w:line="240" w:lineRule="auto"/>
        <w:rPr>
          <w:rFonts w:ascii="Times New Roman" w:hAnsi="Times New Roman" w:cs="Times New Roman"/>
          <w:sz w:val="24"/>
          <w:szCs w:val="24"/>
        </w:rPr>
      </w:pPr>
      <w:r w:rsidRPr="00B51C9C">
        <w:rPr>
          <w:rFonts w:ascii="Times New Roman" w:hAnsi="Times New Roman" w:cs="Times New Roman"/>
          <w:b/>
          <w:sz w:val="24"/>
          <w:szCs w:val="24"/>
        </w:rPr>
        <w:t xml:space="preserve">Section </w:t>
      </w:r>
      <w:r w:rsidR="00A74EC1" w:rsidRPr="00B51C9C">
        <w:rPr>
          <w:rFonts w:ascii="Times New Roman" w:hAnsi="Times New Roman" w:cs="Times New Roman"/>
          <w:b/>
          <w:sz w:val="24"/>
          <w:szCs w:val="24"/>
        </w:rPr>
        <w:t>1.</w:t>
      </w:r>
      <w:r w:rsidRPr="00B51C9C">
        <w:rPr>
          <w:rFonts w:ascii="Times New Roman" w:hAnsi="Times New Roman" w:cs="Times New Roman"/>
          <w:b/>
          <w:sz w:val="24"/>
          <w:szCs w:val="24"/>
        </w:rPr>
        <w:t xml:space="preserve"> </w:t>
      </w:r>
      <w:r w:rsidR="002374EF">
        <w:rPr>
          <w:rFonts w:ascii="Times New Roman" w:hAnsi="Times New Roman" w:cs="Times New Roman"/>
          <w:b/>
          <w:sz w:val="24"/>
          <w:szCs w:val="24"/>
        </w:rPr>
        <w:t xml:space="preserve"> Short Title; Table of C</w:t>
      </w:r>
      <w:r w:rsidR="00A74EC1" w:rsidRPr="00B51C9C">
        <w:rPr>
          <w:rFonts w:ascii="Times New Roman" w:hAnsi="Times New Roman" w:cs="Times New Roman"/>
          <w:b/>
          <w:sz w:val="24"/>
          <w:szCs w:val="24"/>
        </w:rPr>
        <w:t>ontents</w:t>
      </w:r>
      <w:r w:rsidR="00A74EC1" w:rsidRPr="00B51C9C">
        <w:rPr>
          <w:rFonts w:ascii="Times New Roman" w:hAnsi="Times New Roman" w:cs="Times New Roman"/>
          <w:sz w:val="24"/>
          <w:szCs w:val="24"/>
        </w:rPr>
        <w:t xml:space="preserve">. </w:t>
      </w:r>
      <w:r w:rsidR="002374EF">
        <w:rPr>
          <w:rFonts w:ascii="Times New Roman" w:hAnsi="Times New Roman" w:cs="Times New Roman"/>
          <w:sz w:val="24"/>
          <w:szCs w:val="24"/>
        </w:rPr>
        <w:t xml:space="preserve"> </w:t>
      </w:r>
      <w:r w:rsidR="00A6100F">
        <w:rPr>
          <w:rFonts w:ascii="Times New Roman" w:hAnsi="Times New Roman" w:cs="Times New Roman"/>
          <w:sz w:val="24"/>
          <w:szCs w:val="24"/>
        </w:rPr>
        <w:t>This legislation</w:t>
      </w:r>
      <w:r w:rsidRPr="00B51C9C">
        <w:rPr>
          <w:rFonts w:ascii="Times New Roman" w:hAnsi="Times New Roman" w:cs="Times New Roman"/>
          <w:sz w:val="24"/>
          <w:szCs w:val="24"/>
        </w:rPr>
        <w:t xml:space="preserve"> is entitled</w:t>
      </w:r>
      <w:r w:rsidR="00096844">
        <w:rPr>
          <w:rFonts w:ascii="Times New Roman" w:hAnsi="Times New Roman" w:cs="Times New Roman"/>
          <w:sz w:val="24"/>
          <w:szCs w:val="24"/>
        </w:rPr>
        <w:t xml:space="preserve"> the “Emergency Support for Nursing Homes and Elder Justice Reform</w:t>
      </w:r>
      <w:r w:rsidR="00A74EC1" w:rsidRPr="00B51C9C">
        <w:rPr>
          <w:rFonts w:ascii="Times New Roman" w:hAnsi="Times New Roman" w:cs="Times New Roman"/>
          <w:sz w:val="24"/>
          <w:szCs w:val="24"/>
        </w:rPr>
        <w:t xml:space="preserve"> Act of 2020.”</w:t>
      </w:r>
    </w:p>
    <w:p w:rsidR="00884660" w:rsidRPr="00B51C9C" w:rsidRDefault="00884660" w:rsidP="00B51C9C">
      <w:pPr>
        <w:widowControl w:val="0"/>
        <w:autoSpaceDE w:val="0"/>
        <w:autoSpaceDN w:val="0"/>
        <w:adjustRightInd w:val="0"/>
        <w:spacing w:after="0" w:line="240" w:lineRule="auto"/>
        <w:rPr>
          <w:rFonts w:ascii="Times New Roman" w:hAnsi="Times New Roman" w:cs="Times New Roman"/>
          <w:sz w:val="24"/>
          <w:szCs w:val="24"/>
        </w:rPr>
      </w:pPr>
    </w:p>
    <w:p w:rsidR="00A74EC1" w:rsidRPr="00B51C9C" w:rsidRDefault="00437C72" w:rsidP="00B51C9C">
      <w:pPr>
        <w:widowControl w:val="0"/>
        <w:autoSpaceDE w:val="0"/>
        <w:autoSpaceDN w:val="0"/>
        <w:adjustRightInd w:val="0"/>
        <w:spacing w:after="0" w:line="240" w:lineRule="auto"/>
        <w:rPr>
          <w:rFonts w:ascii="Times New Roman" w:hAnsi="Times New Roman" w:cs="Times New Roman"/>
          <w:sz w:val="24"/>
          <w:szCs w:val="24"/>
        </w:rPr>
      </w:pPr>
      <w:r w:rsidRPr="00B51C9C">
        <w:rPr>
          <w:rFonts w:ascii="Times New Roman" w:hAnsi="Times New Roman" w:cs="Times New Roman"/>
          <w:b/>
          <w:sz w:val="24"/>
          <w:szCs w:val="24"/>
        </w:rPr>
        <w:t xml:space="preserve">Section </w:t>
      </w:r>
      <w:r w:rsidR="00A74EC1" w:rsidRPr="00B51C9C">
        <w:rPr>
          <w:rFonts w:ascii="Times New Roman" w:hAnsi="Times New Roman" w:cs="Times New Roman"/>
          <w:b/>
          <w:sz w:val="24"/>
          <w:szCs w:val="24"/>
        </w:rPr>
        <w:t>2.</w:t>
      </w:r>
      <w:r w:rsidRPr="00B51C9C">
        <w:rPr>
          <w:rFonts w:ascii="Times New Roman" w:hAnsi="Times New Roman" w:cs="Times New Roman"/>
          <w:b/>
          <w:sz w:val="24"/>
          <w:szCs w:val="24"/>
        </w:rPr>
        <w:t xml:space="preserve"> </w:t>
      </w:r>
      <w:r w:rsidR="002374EF">
        <w:rPr>
          <w:rFonts w:ascii="Times New Roman" w:hAnsi="Times New Roman" w:cs="Times New Roman"/>
          <w:b/>
          <w:sz w:val="24"/>
          <w:szCs w:val="24"/>
        </w:rPr>
        <w:t xml:space="preserve"> </w:t>
      </w:r>
      <w:r w:rsidRPr="00B51C9C">
        <w:rPr>
          <w:rFonts w:ascii="Times New Roman" w:hAnsi="Times New Roman" w:cs="Times New Roman"/>
          <w:b/>
          <w:sz w:val="24"/>
          <w:szCs w:val="24"/>
        </w:rPr>
        <w:t>D</w:t>
      </w:r>
      <w:r w:rsidR="00A74EC1" w:rsidRPr="00B51C9C">
        <w:rPr>
          <w:rFonts w:ascii="Times New Roman" w:hAnsi="Times New Roman" w:cs="Times New Roman"/>
          <w:b/>
          <w:sz w:val="24"/>
          <w:szCs w:val="24"/>
        </w:rPr>
        <w:t>efinitions</w:t>
      </w:r>
      <w:r w:rsidR="00CB6342">
        <w:rPr>
          <w:rFonts w:ascii="Times New Roman" w:hAnsi="Times New Roman" w:cs="Times New Roman"/>
          <w:sz w:val="24"/>
          <w:szCs w:val="24"/>
        </w:rPr>
        <w:t xml:space="preserve">. </w:t>
      </w:r>
      <w:r w:rsidR="002374EF">
        <w:rPr>
          <w:rFonts w:ascii="Times New Roman" w:hAnsi="Times New Roman" w:cs="Times New Roman"/>
          <w:sz w:val="24"/>
          <w:szCs w:val="24"/>
        </w:rPr>
        <w:t xml:space="preserve"> </w:t>
      </w:r>
      <w:r w:rsidR="00CB6342">
        <w:rPr>
          <w:rFonts w:ascii="Times New Roman" w:hAnsi="Times New Roman" w:cs="Times New Roman"/>
          <w:sz w:val="24"/>
          <w:szCs w:val="24"/>
        </w:rPr>
        <w:t>Defines terms used in the legislation,</w:t>
      </w:r>
      <w:r w:rsidR="00A74EC1" w:rsidRPr="00B51C9C">
        <w:rPr>
          <w:rFonts w:ascii="Times New Roman" w:hAnsi="Times New Roman" w:cs="Times New Roman"/>
          <w:sz w:val="24"/>
          <w:szCs w:val="24"/>
        </w:rPr>
        <w:t xml:space="preserve"> such as “COVID-19 public health emergency period,” “nursing facility,” “skilled nursing facility,” </w:t>
      </w:r>
      <w:r w:rsidR="00602D30">
        <w:rPr>
          <w:rFonts w:ascii="Times New Roman" w:hAnsi="Times New Roman" w:cs="Times New Roman"/>
          <w:sz w:val="24"/>
          <w:szCs w:val="24"/>
        </w:rPr>
        <w:t xml:space="preserve">and </w:t>
      </w:r>
      <w:r w:rsidR="00A74EC1" w:rsidRPr="00B51C9C">
        <w:rPr>
          <w:rFonts w:ascii="Times New Roman" w:hAnsi="Times New Roman" w:cs="Times New Roman"/>
          <w:sz w:val="24"/>
          <w:szCs w:val="24"/>
        </w:rPr>
        <w:t>“participating provider.”</w:t>
      </w:r>
    </w:p>
    <w:p w:rsidR="00884660" w:rsidRPr="00B51C9C" w:rsidRDefault="00884660" w:rsidP="00B51C9C">
      <w:pPr>
        <w:widowControl w:val="0"/>
        <w:autoSpaceDE w:val="0"/>
        <w:autoSpaceDN w:val="0"/>
        <w:adjustRightInd w:val="0"/>
        <w:spacing w:after="0" w:line="240" w:lineRule="auto"/>
        <w:rPr>
          <w:rFonts w:ascii="Times New Roman" w:hAnsi="Times New Roman" w:cs="Times New Roman"/>
          <w:sz w:val="24"/>
          <w:szCs w:val="24"/>
        </w:rPr>
      </w:pPr>
    </w:p>
    <w:p w:rsidR="00437C72" w:rsidRPr="00602D30" w:rsidRDefault="00A74EC1" w:rsidP="00B51C9C">
      <w:pPr>
        <w:widowControl w:val="0"/>
        <w:autoSpaceDE w:val="0"/>
        <w:autoSpaceDN w:val="0"/>
        <w:adjustRightInd w:val="0"/>
        <w:spacing w:after="0" w:line="240" w:lineRule="auto"/>
        <w:rPr>
          <w:rFonts w:ascii="Times New Roman" w:hAnsi="Times New Roman" w:cs="Times New Roman"/>
          <w:b/>
          <w:sz w:val="24"/>
          <w:szCs w:val="24"/>
        </w:rPr>
      </w:pPr>
      <w:r w:rsidRPr="00B51C9C">
        <w:rPr>
          <w:rFonts w:ascii="Times New Roman" w:hAnsi="Times New Roman" w:cs="Times New Roman"/>
          <w:b/>
          <w:sz w:val="24"/>
          <w:szCs w:val="24"/>
        </w:rPr>
        <w:t>Sec</w:t>
      </w:r>
      <w:r w:rsidR="00437C72" w:rsidRPr="00B51C9C">
        <w:rPr>
          <w:rFonts w:ascii="Times New Roman" w:hAnsi="Times New Roman" w:cs="Times New Roman"/>
          <w:b/>
          <w:sz w:val="24"/>
          <w:szCs w:val="24"/>
        </w:rPr>
        <w:t xml:space="preserve">tion </w:t>
      </w:r>
      <w:r w:rsidRPr="00B51C9C">
        <w:rPr>
          <w:rFonts w:ascii="Times New Roman" w:hAnsi="Times New Roman" w:cs="Times New Roman"/>
          <w:b/>
          <w:sz w:val="24"/>
          <w:szCs w:val="24"/>
        </w:rPr>
        <w:t>3.</w:t>
      </w:r>
      <w:r w:rsidR="00437C72" w:rsidRPr="00B51C9C">
        <w:rPr>
          <w:rFonts w:ascii="Times New Roman" w:hAnsi="Times New Roman" w:cs="Times New Roman"/>
          <w:b/>
          <w:sz w:val="24"/>
          <w:szCs w:val="24"/>
        </w:rPr>
        <w:t xml:space="preserve"> </w:t>
      </w:r>
      <w:r w:rsidR="00602D30">
        <w:rPr>
          <w:rFonts w:ascii="Times New Roman" w:hAnsi="Times New Roman" w:cs="Times New Roman"/>
          <w:b/>
          <w:sz w:val="24"/>
          <w:szCs w:val="24"/>
        </w:rPr>
        <w:t xml:space="preserve"> Providing Resources for Personal P</w:t>
      </w:r>
      <w:r w:rsidRPr="00B51C9C">
        <w:rPr>
          <w:rFonts w:ascii="Times New Roman" w:hAnsi="Times New Roman" w:cs="Times New Roman"/>
          <w:b/>
          <w:sz w:val="24"/>
          <w:szCs w:val="24"/>
        </w:rPr>
        <w:t>rotec</w:t>
      </w:r>
      <w:r w:rsidR="00602D30">
        <w:rPr>
          <w:rFonts w:ascii="Times New Roman" w:hAnsi="Times New Roman" w:cs="Times New Roman"/>
          <w:b/>
          <w:sz w:val="24"/>
          <w:szCs w:val="24"/>
        </w:rPr>
        <w:t>tive Equipment and T</w:t>
      </w:r>
      <w:r w:rsidR="00437C72" w:rsidRPr="00B51C9C">
        <w:rPr>
          <w:rFonts w:ascii="Times New Roman" w:hAnsi="Times New Roman" w:cs="Times New Roman"/>
          <w:b/>
          <w:sz w:val="24"/>
          <w:szCs w:val="24"/>
        </w:rPr>
        <w:t>esting.</w:t>
      </w:r>
      <w:r w:rsidRPr="00B51C9C">
        <w:rPr>
          <w:rFonts w:ascii="Times New Roman" w:hAnsi="Times New Roman" w:cs="Times New Roman"/>
          <w:sz w:val="24"/>
          <w:szCs w:val="24"/>
        </w:rPr>
        <w:t xml:space="preserve"> </w:t>
      </w:r>
      <w:r w:rsidR="00602D30">
        <w:rPr>
          <w:rFonts w:ascii="Times New Roman" w:hAnsi="Times New Roman" w:cs="Times New Roman"/>
          <w:sz w:val="24"/>
          <w:szCs w:val="24"/>
        </w:rPr>
        <w:t xml:space="preserve"> </w:t>
      </w:r>
      <w:r w:rsidR="00A6100F">
        <w:rPr>
          <w:rFonts w:ascii="Times New Roman" w:hAnsi="Times New Roman" w:cs="Times New Roman"/>
          <w:sz w:val="24"/>
          <w:szCs w:val="24"/>
        </w:rPr>
        <w:t>Ensures that</w:t>
      </w:r>
      <w:r w:rsidR="00A6100F" w:rsidRPr="00B51C9C">
        <w:rPr>
          <w:rFonts w:ascii="Times New Roman" w:hAnsi="Times New Roman" w:cs="Times New Roman"/>
          <w:sz w:val="24"/>
          <w:szCs w:val="24"/>
        </w:rPr>
        <w:t xml:space="preserve"> </w:t>
      </w:r>
      <w:r w:rsidR="00A6100F">
        <w:rPr>
          <w:rFonts w:ascii="Times New Roman" w:hAnsi="Times New Roman" w:cs="Times New Roman"/>
          <w:sz w:val="24"/>
          <w:szCs w:val="24"/>
        </w:rPr>
        <w:t xml:space="preserve">a portion of any payments received or Federal relief funds made available on or after July 1, 2020, for responding to the COVID-19 emergency period </w:t>
      </w:r>
      <w:r w:rsidR="00A6100F" w:rsidRPr="00B51C9C">
        <w:rPr>
          <w:rFonts w:ascii="Times New Roman" w:hAnsi="Times New Roman" w:cs="Times New Roman"/>
          <w:sz w:val="24"/>
          <w:szCs w:val="24"/>
        </w:rPr>
        <w:t xml:space="preserve">must </w:t>
      </w:r>
      <w:r w:rsidR="00A6100F">
        <w:rPr>
          <w:rFonts w:ascii="Times New Roman" w:hAnsi="Times New Roman" w:cs="Times New Roman"/>
          <w:sz w:val="24"/>
          <w:szCs w:val="24"/>
        </w:rPr>
        <w:t>be devoted</w:t>
      </w:r>
      <w:r w:rsidR="00A6100F" w:rsidRPr="00B51C9C">
        <w:rPr>
          <w:rFonts w:ascii="Times New Roman" w:hAnsi="Times New Roman" w:cs="Times New Roman"/>
          <w:sz w:val="24"/>
          <w:szCs w:val="24"/>
        </w:rPr>
        <w:t xml:space="preserve"> </w:t>
      </w:r>
      <w:r w:rsidR="00A6100F">
        <w:rPr>
          <w:rFonts w:ascii="Times New Roman" w:hAnsi="Times New Roman" w:cs="Times New Roman"/>
          <w:sz w:val="24"/>
          <w:szCs w:val="24"/>
        </w:rPr>
        <w:t xml:space="preserve">to </w:t>
      </w:r>
      <w:r w:rsidR="009C379E">
        <w:rPr>
          <w:rFonts w:ascii="Times New Roman" w:hAnsi="Times New Roman" w:cs="Times New Roman"/>
          <w:sz w:val="24"/>
          <w:szCs w:val="24"/>
        </w:rPr>
        <w:t xml:space="preserve">the following two purposes: </w:t>
      </w:r>
    </w:p>
    <w:p w:rsidR="00EC0BAD" w:rsidRPr="00B51C9C" w:rsidRDefault="00EC0BAD" w:rsidP="00B51C9C">
      <w:pPr>
        <w:widowControl w:val="0"/>
        <w:autoSpaceDE w:val="0"/>
        <w:autoSpaceDN w:val="0"/>
        <w:adjustRightInd w:val="0"/>
        <w:spacing w:after="0" w:line="240" w:lineRule="auto"/>
        <w:rPr>
          <w:rFonts w:ascii="Times New Roman" w:hAnsi="Times New Roman" w:cs="Times New Roman"/>
          <w:sz w:val="24"/>
          <w:szCs w:val="24"/>
        </w:rPr>
      </w:pPr>
    </w:p>
    <w:p w:rsidR="00437C72" w:rsidRPr="00B51C9C" w:rsidRDefault="00602D30" w:rsidP="00B51C9C">
      <w:pPr>
        <w:pStyle w:val="ListParagraph"/>
        <w:widowControl w:val="0"/>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437C72" w:rsidRPr="00B51C9C">
        <w:rPr>
          <w:rFonts w:ascii="Times New Roman" w:hAnsi="Times New Roman" w:cs="Times New Roman"/>
          <w:sz w:val="24"/>
          <w:szCs w:val="24"/>
        </w:rPr>
        <w:t>E</w:t>
      </w:r>
      <w:r w:rsidR="00A74EC1" w:rsidRPr="00B51C9C">
        <w:rPr>
          <w:rFonts w:ascii="Times New Roman" w:hAnsi="Times New Roman" w:cs="Times New Roman"/>
          <w:sz w:val="24"/>
          <w:szCs w:val="24"/>
        </w:rPr>
        <w:t xml:space="preserve">stablish and maintain a supply of personal protective equipment </w:t>
      </w:r>
      <w:r w:rsidR="00437C72" w:rsidRPr="00B51C9C">
        <w:rPr>
          <w:rFonts w:ascii="Times New Roman" w:hAnsi="Times New Roman" w:cs="Times New Roman"/>
          <w:sz w:val="24"/>
          <w:szCs w:val="24"/>
        </w:rPr>
        <w:t xml:space="preserve">(PPE) </w:t>
      </w:r>
      <w:r w:rsidR="00A74EC1" w:rsidRPr="00B51C9C">
        <w:rPr>
          <w:rFonts w:ascii="Times New Roman" w:hAnsi="Times New Roman" w:cs="Times New Roman"/>
          <w:sz w:val="24"/>
          <w:szCs w:val="24"/>
        </w:rPr>
        <w:t xml:space="preserve">at a level that the Centers for Disease Control and Prevention (CDC) deems sufficient to ensure the safety of </w:t>
      </w:r>
      <w:r w:rsidR="00437C72" w:rsidRPr="00B51C9C">
        <w:rPr>
          <w:rFonts w:ascii="Times New Roman" w:hAnsi="Times New Roman" w:cs="Times New Roman"/>
          <w:sz w:val="24"/>
          <w:szCs w:val="24"/>
        </w:rPr>
        <w:t xml:space="preserve">personnel employed by </w:t>
      </w:r>
      <w:r w:rsidR="00975E6F">
        <w:rPr>
          <w:rFonts w:ascii="Times New Roman" w:hAnsi="Times New Roman" w:cs="Times New Roman"/>
          <w:sz w:val="24"/>
          <w:szCs w:val="24"/>
        </w:rPr>
        <w:t>state survey agencies, personnel of</w:t>
      </w:r>
      <w:r w:rsidR="00437C72" w:rsidRPr="00B51C9C">
        <w:rPr>
          <w:rFonts w:ascii="Times New Roman" w:hAnsi="Times New Roman" w:cs="Times New Roman"/>
          <w:sz w:val="24"/>
          <w:szCs w:val="24"/>
        </w:rPr>
        <w:t xml:space="preserve"> </w:t>
      </w:r>
      <w:r w:rsidR="003A63D7" w:rsidRPr="00B51C9C">
        <w:rPr>
          <w:rFonts w:ascii="Times New Roman" w:hAnsi="Times New Roman" w:cs="Times New Roman"/>
          <w:sz w:val="24"/>
          <w:szCs w:val="24"/>
        </w:rPr>
        <w:t xml:space="preserve">the approximately 15,000 </w:t>
      </w:r>
      <w:r w:rsidR="00A74EC1" w:rsidRPr="00B51C9C">
        <w:rPr>
          <w:rFonts w:ascii="Times New Roman" w:hAnsi="Times New Roman" w:cs="Times New Roman"/>
          <w:sz w:val="24"/>
          <w:szCs w:val="24"/>
        </w:rPr>
        <w:t>nursing homes that participate in the Medicare and Medicaid program</w:t>
      </w:r>
      <w:r w:rsidR="00437C72" w:rsidRPr="00B51C9C">
        <w:rPr>
          <w:rFonts w:ascii="Times New Roman" w:hAnsi="Times New Roman" w:cs="Times New Roman"/>
          <w:sz w:val="24"/>
          <w:szCs w:val="24"/>
        </w:rPr>
        <w:t>s</w:t>
      </w:r>
      <w:r w:rsidR="00975E6F">
        <w:rPr>
          <w:rFonts w:ascii="Times New Roman" w:hAnsi="Times New Roman" w:cs="Times New Roman"/>
          <w:sz w:val="24"/>
          <w:szCs w:val="24"/>
        </w:rPr>
        <w:t xml:space="preserve">, and personnel employed by licensed assisted living </w:t>
      </w:r>
      <w:r w:rsidR="00FC530C">
        <w:rPr>
          <w:rFonts w:ascii="Times New Roman" w:hAnsi="Times New Roman" w:cs="Times New Roman"/>
          <w:sz w:val="24"/>
          <w:szCs w:val="24"/>
        </w:rPr>
        <w:t xml:space="preserve">or personal care </w:t>
      </w:r>
      <w:r w:rsidR="00975E6F">
        <w:rPr>
          <w:rFonts w:ascii="Times New Roman" w:hAnsi="Times New Roman" w:cs="Times New Roman"/>
          <w:sz w:val="24"/>
          <w:szCs w:val="24"/>
        </w:rPr>
        <w:t>facilities</w:t>
      </w:r>
      <w:r w:rsidR="00633442" w:rsidRPr="00B51C9C">
        <w:rPr>
          <w:rFonts w:ascii="Times New Roman" w:hAnsi="Times New Roman" w:cs="Times New Roman"/>
          <w:sz w:val="24"/>
          <w:szCs w:val="24"/>
        </w:rPr>
        <w:t>; and</w:t>
      </w:r>
    </w:p>
    <w:p w:rsidR="0086378E" w:rsidRDefault="00602D30" w:rsidP="00356B35">
      <w:pPr>
        <w:pStyle w:val="ListParagraph"/>
        <w:widowControl w:val="0"/>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437C72" w:rsidRPr="00FC530C">
        <w:rPr>
          <w:rFonts w:ascii="Times New Roman" w:hAnsi="Times New Roman" w:cs="Times New Roman"/>
          <w:sz w:val="24"/>
          <w:szCs w:val="24"/>
        </w:rPr>
        <w:t>Provide COVID–19 testing</w:t>
      </w:r>
      <w:r w:rsidR="0086378E" w:rsidRPr="00FC530C">
        <w:rPr>
          <w:rFonts w:ascii="Times New Roman" w:hAnsi="Times New Roman" w:cs="Times New Roman"/>
          <w:sz w:val="24"/>
          <w:szCs w:val="24"/>
        </w:rPr>
        <w:t>, for a period of 60 days,</w:t>
      </w:r>
      <w:r w:rsidR="00437C72" w:rsidRPr="00FC530C">
        <w:rPr>
          <w:rFonts w:ascii="Times New Roman" w:hAnsi="Times New Roman" w:cs="Times New Roman"/>
          <w:sz w:val="24"/>
          <w:szCs w:val="24"/>
        </w:rPr>
        <w:t xml:space="preserve"> for personnel and residents of nursing homes that participate in the </w:t>
      </w:r>
      <w:r w:rsidR="00EC0BAD" w:rsidRPr="00FC530C">
        <w:rPr>
          <w:rFonts w:ascii="Times New Roman" w:hAnsi="Times New Roman" w:cs="Times New Roman"/>
          <w:sz w:val="24"/>
          <w:szCs w:val="24"/>
        </w:rPr>
        <w:t>Medicare and Medicaid programs</w:t>
      </w:r>
      <w:r w:rsidR="00975E6F" w:rsidRPr="00FC530C">
        <w:rPr>
          <w:rFonts w:ascii="Times New Roman" w:hAnsi="Times New Roman" w:cs="Times New Roman"/>
          <w:sz w:val="24"/>
          <w:szCs w:val="24"/>
        </w:rPr>
        <w:t xml:space="preserve"> as wel</w:t>
      </w:r>
      <w:r w:rsidR="00FC530C">
        <w:rPr>
          <w:rFonts w:ascii="Times New Roman" w:hAnsi="Times New Roman" w:cs="Times New Roman"/>
          <w:sz w:val="24"/>
          <w:szCs w:val="24"/>
        </w:rPr>
        <w:t>l as assisted living or personal care facilities.</w:t>
      </w:r>
    </w:p>
    <w:p w:rsidR="00FC530C" w:rsidRPr="00FC530C" w:rsidRDefault="00FC530C" w:rsidP="00FC530C">
      <w:pPr>
        <w:pStyle w:val="ListParagraph"/>
        <w:widowControl w:val="0"/>
        <w:autoSpaceDE w:val="0"/>
        <w:autoSpaceDN w:val="0"/>
        <w:adjustRightInd w:val="0"/>
        <w:spacing w:after="0" w:line="240" w:lineRule="auto"/>
        <w:ind w:left="780"/>
        <w:rPr>
          <w:rFonts w:ascii="Times New Roman" w:hAnsi="Times New Roman" w:cs="Times New Roman"/>
          <w:sz w:val="24"/>
          <w:szCs w:val="24"/>
        </w:rPr>
      </w:pPr>
    </w:p>
    <w:p w:rsidR="00437C72" w:rsidRPr="0086378E" w:rsidRDefault="00437C72" w:rsidP="0086378E">
      <w:pPr>
        <w:widowControl w:val="0"/>
        <w:autoSpaceDE w:val="0"/>
        <w:autoSpaceDN w:val="0"/>
        <w:adjustRightInd w:val="0"/>
        <w:spacing w:after="0" w:line="240" w:lineRule="auto"/>
        <w:rPr>
          <w:rFonts w:ascii="Times New Roman" w:hAnsi="Times New Roman" w:cs="Times New Roman"/>
          <w:sz w:val="24"/>
          <w:szCs w:val="24"/>
        </w:rPr>
      </w:pPr>
      <w:r w:rsidRPr="0086378E">
        <w:rPr>
          <w:rFonts w:ascii="Times New Roman" w:hAnsi="Times New Roman" w:cs="Times New Roman"/>
          <w:sz w:val="24"/>
          <w:szCs w:val="24"/>
        </w:rPr>
        <w:t xml:space="preserve">Also provides that </w:t>
      </w:r>
      <w:r w:rsidR="003A63D7" w:rsidRPr="0086378E">
        <w:rPr>
          <w:rFonts w:ascii="Times New Roman" w:hAnsi="Times New Roman" w:cs="Times New Roman"/>
          <w:sz w:val="24"/>
          <w:szCs w:val="24"/>
        </w:rPr>
        <w:t xml:space="preserve">the </w:t>
      </w:r>
      <w:r w:rsidRPr="0086378E">
        <w:rPr>
          <w:rFonts w:ascii="Times New Roman" w:hAnsi="Times New Roman" w:cs="Times New Roman"/>
          <w:sz w:val="24"/>
          <w:szCs w:val="24"/>
        </w:rPr>
        <w:t>CDC Director must collaborate with the Secretary of the Department of Health and Human Services</w:t>
      </w:r>
      <w:r w:rsidR="00633442" w:rsidRPr="0086378E">
        <w:rPr>
          <w:rFonts w:ascii="Times New Roman" w:hAnsi="Times New Roman" w:cs="Times New Roman"/>
          <w:sz w:val="24"/>
          <w:szCs w:val="24"/>
        </w:rPr>
        <w:t xml:space="preserve"> (HHS)</w:t>
      </w:r>
      <w:r w:rsidRPr="0086378E">
        <w:rPr>
          <w:rFonts w:ascii="Times New Roman" w:hAnsi="Times New Roman" w:cs="Times New Roman"/>
          <w:sz w:val="24"/>
          <w:szCs w:val="24"/>
        </w:rPr>
        <w:t xml:space="preserve"> and the Administrator of the Federal Emergency Management Agency (FEMA) in </w:t>
      </w:r>
      <w:r w:rsidR="00633442" w:rsidRPr="0086378E">
        <w:rPr>
          <w:rFonts w:ascii="Times New Roman" w:hAnsi="Times New Roman" w:cs="Times New Roman"/>
          <w:sz w:val="24"/>
          <w:szCs w:val="24"/>
        </w:rPr>
        <w:t>determining</w:t>
      </w:r>
      <w:r w:rsidR="003A63D7" w:rsidRPr="0086378E">
        <w:rPr>
          <w:rFonts w:ascii="Times New Roman" w:hAnsi="Times New Roman" w:cs="Times New Roman"/>
          <w:sz w:val="24"/>
          <w:szCs w:val="24"/>
        </w:rPr>
        <w:t xml:space="preserve"> the appropriate level of PPE and testing </w:t>
      </w:r>
      <w:r w:rsidR="00602D30">
        <w:rPr>
          <w:rFonts w:ascii="Times New Roman" w:hAnsi="Times New Roman" w:cs="Times New Roman"/>
          <w:sz w:val="24"/>
          <w:szCs w:val="24"/>
        </w:rPr>
        <w:t xml:space="preserve">needed </w:t>
      </w:r>
      <w:r w:rsidR="003A63D7" w:rsidRPr="0086378E">
        <w:rPr>
          <w:rFonts w:ascii="Times New Roman" w:hAnsi="Times New Roman" w:cs="Times New Roman"/>
          <w:sz w:val="24"/>
          <w:szCs w:val="24"/>
        </w:rPr>
        <w:t>in these facilitie</w:t>
      </w:r>
      <w:r w:rsidR="0086378E">
        <w:rPr>
          <w:rFonts w:ascii="Times New Roman" w:hAnsi="Times New Roman" w:cs="Times New Roman"/>
          <w:sz w:val="24"/>
          <w:szCs w:val="24"/>
        </w:rPr>
        <w:t>s during this period</w:t>
      </w:r>
      <w:r w:rsidR="003A63D7" w:rsidRPr="0086378E">
        <w:rPr>
          <w:rFonts w:ascii="Times New Roman" w:hAnsi="Times New Roman" w:cs="Times New Roman"/>
          <w:sz w:val="24"/>
          <w:szCs w:val="24"/>
        </w:rPr>
        <w:t>.</w:t>
      </w:r>
      <w:r w:rsidR="00602D30">
        <w:rPr>
          <w:rFonts w:ascii="Times New Roman" w:hAnsi="Times New Roman" w:cs="Times New Roman"/>
          <w:sz w:val="24"/>
          <w:szCs w:val="24"/>
        </w:rPr>
        <w:t xml:space="preserve"> </w:t>
      </w:r>
      <w:r w:rsidRPr="0086378E">
        <w:rPr>
          <w:rFonts w:ascii="Times New Roman" w:hAnsi="Times New Roman" w:cs="Times New Roman"/>
          <w:sz w:val="24"/>
          <w:szCs w:val="24"/>
        </w:rPr>
        <w:t xml:space="preserve"> Further</w:t>
      </w:r>
      <w:r w:rsidR="00602D30">
        <w:rPr>
          <w:rFonts w:ascii="Times New Roman" w:hAnsi="Times New Roman" w:cs="Times New Roman"/>
          <w:sz w:val="24"/>
          <w:szCs w:val="24"/>
        </w:rPr>
        <w:t>, Section 3</w:t>
      </w:r>
      <w:r w:rsidRPr="0086378E">
        <w:rPr>
          <w:rFonts w:ascii="Times New Roman" w:hAnsi="Times New Roman" w:cs="Times New Roman"/>
          <w:sz w:val="24"/>
          <w:szCs w:val="24"/>
        </w:rPr>
        <w:t xml:space="preserve"> provides that the CDC, in collaboration with HHS and FEMA, shall issue guidance to States on compliance with </w:t>
      </w:r>
      <w:r w:rsidR="00633442" w:rsidRPr="0086378E">
        <w:rPr>
          <w:rFonts w:ascii="Times New Roman" w:hAnsi="Times New Roman" w:cs="Times New Roman"/>
          <w:sz w:val="24"/>
          <w:szCs w:val="24"/>
        </w:rPr>
        <w:t>these</w:t>
      </w:r>
      <w:r w:rsidRPr="0086378E">
        <w:rPr>
          <w:rFonts w:ascii="Times New Roman" w:hAnsi="Times New Roman" w:cs="Times New Roman"/>
          <w:sz w:val="24"/>
          <w:szCs w:val="24"/>
        </w:rPr>
        <w:t xml:space="preserve"> requirements.</w:t>
      </w:r>
    </w:p>
    <w:p w:rsidR="00884660" w:rsidRPr="00B51C9C" w:rsidRDefault="00884660" w:rsidP="00B51C9C">
      <w:pPr>
        <w:widowControl w:val="0"/>
        <w:autoSpaceDE w:val="0"/>
        <w:autoSpaceDN w:val="0"/>
        <w:adjustRightInd w:val="0"/>
        <w:spacing w:after="0" w:line="240" w:lineRule="auto"/>
        <w:rPr>
          <w:rFonts w:ascii="Times New Roman" w:hAnsi="Times New Roman" w:cs="Times New Roman"/>
          <w:sz w:val="24"/>
          <w:szCs w:val="24"/>
        </w:rPr>
      </w:pPr>
    </w:p>
    <w:p w:rsidR="00884660" w:rsidRDefault="00437C72" w:rsidP="00B51C9C">
      <w:pPr>
        <w:widowControl w:val="0"/>
        <w:autoSpaceDE w:val="0"/>
        <w:autoSpaceDN w:val="0"/>
        <w:adjustRightInd w:val="0"/>
        <w:spacing w:after="0" w:line="240" w:lineRule="auto"/>
        <w:rPr>
          <w:rFonts w:ascii="Times New Roman" w:hAnsi="Times New Roman" w:cs="Times New Roman"/>
          <w:sz w:val="24"/>
          <w:szCs w:val="24"/>
        </w:rPr>
      </w:pPr>
      <w:r w:rsidRPr="00B51C9C">
        <w:rPr>
          <w:rFonts w:ascii="Times New Roman" w:hAnsi="Times New Roman" w:cs="Times New Roman"/>
          <w:b/>
          <w:sz w:val="24"/>
          <w:szCs w:val="24"/>
        </w:rPr>
        <w:t xml:space="preserve">Section 4. </w:t>
      </w:r>
      <w:r w:rsidR="00D96701">
        <w:rPr>
          <w:rFonts w:ascii="Times New Roman" w:hAnsi="Times New Roman" w:cs="Times New Roman"/>
          <w:b/>
          <w:sz w:val="24"/>
          <w:szCs w:val="24"/>
        </w:rPr>
        <w:t xml:space="preserve">Promoting </w:t>
      </w:r>
      <w:r w:rsidR="00D96701" w:rsidRPr="00B51C9C">
        <w:rPr>
          <w:rFonts w:ascii="Times New Roman" w:hAnsi="Times New Roman" w:cs="Times New Roman"/>
          <w:b/>
          <w:sz w:val="24"/>
          <w:szCs w:val="24"/>
        </w:rPr>
        <w:t xml:space="preserve">Transparency </w:t>
      </w:r>
      <w:r w:rsidR="00D96701">
        <w:rPr>
          <w:rFonts w:ascii="Times New Roman" w:hAnsi="Times New Roman" w:cs="Times New Roman"/>
          <w:b/>
          <w:sz w:val="24"/>
          <w:szCs w:val="24"/>
        </w:rPr>
        <w:t>abou</w:t>
      </w:r>
      <w:r w:rsidR="00D96701" w:rsidRPr="00B51C9C">
        <w:rPr>
          <w:rFonts w:ascii="Times New Roman" w:hAnsi="Times New Roman" w:cs="Times New Roman"/>
          <w:b/>
          <w:sz w:val="24"/>
          <w:szCs w:val="24"/>
        </w:rPr>
        <w:t>t COVID</w:t>
      </w:r>
      <w:r w:rsidR="00D96701">
        <w:rPr>
          <w:rFonts w:ascii="Times New Roman" w:hAnsi="Times New Roman" w:cs="Times New Roman"/>
          <w:b/>
          <w:sz w:val="24"/>
          <w:szCs w:val="24"/>
        </w:rPr>
        <w:t>–19-Related Cases and Fatalities, and Staffing Levels i</w:t>
      </w:r>
      <w:r w:rsidR="00D96701" w:rsidRPr="00B51C9C">
        <w:rPr>
          <w:rFonts w:ascii="Times New Roman" w:hAnsi="Times New Roman" w:cs="Times New Roman"/>
          <w:b/>
          <w:sz w:val="24"/>
          <w:szCs w:val="24"/>
        </w:rPr>
        <w:t xml:space="preserve">n </w:t>
      </w:r>
      <w:r w:rsidR="00D96701">
        <w:rPr>
          <w:rFonts w:ascii="Times New Roman" w:hAnsi="Times New Roman" w:cs="Times New Roman"/>
          <w:b/>
          <w:sz w:val="24"/>
          <w:szCs w:val="24"/>
        </w:rPr>
        <w:t>Nursing Home</w:t>
      </w:r>
      <w:r w:rsidR="00D96701" w:rsidRPr="00B51C9C">
        <w:rPr>
          <w:rFonts w:ascii="Times New Roman" w:hAnsi="Times New Roman" w:cs="Times New Roman"/>
          <w:b/>
          <w:sz w:val="24"/>
          <w:szCs w:val="24"/>
        </w:rPr>
        <w:t>s</w:t>
      </w:r>
      <w:r w:rsidR="00D96701">
        <w:rPr>
          <w:rFonts w:ascii="Times New Roman" w:hAnsi="Times New Roman" w:cs="Times New Roman"/>
          <w:b/>
          <w:sz w:val="24"/>
          <w:szCs w:val="24"/>
        </w:rPr>
        <w:t xml:space="preserve">. </w:t>
      </w:r>
      <w:r w:rsidR="00D96701" w:rsidRPr="00B51C9C">
        <w:rPr>
          <w:rFonts w:ascii="Times New Roman" w:hAnsi="Times New Roman" w:cs="Times New Roman"/>
          <w:sz w:val="24"/>
          <w:szCs w:val="24"/>
        </w:rPr>
        <w:t xml:space="preserve"> </w:t>
      </w:r>
      <w:r w:rsidR="00884660" w:rsidRPr="00B51C9C">
        <w:rPr>
          <w:rFonts w:ascii="Times New Roman" w:hAnsi="Times New Roman" w:cs="Times New Roman"/>
          <w:sz w:val="24"/>
          <w:szCs w:val="24"/>
        </w:rPr>
        <w:t>Confirms that</w:t>
      </w:r>
      <w:r w:rsidR="00884660" w:rsidRPr="00B51C9C">
        <w:rPr>
          <w:rFonts w:ascii="Times New Roman" w:hAnsi="Times New Roman" w:cs="Times New Roman"/>
          <w:b/>
          <w:sz w:val="24"/>
          <w:szCs w:val="24"/>
        </w:rPr>
        <w:t xml:space="preserve"> </w:t>
      </w:r>
      <w:r w:rsidRPr="00B51C9C">
        <w:rPr>
          <w:rFonts w:ascii="Times New Roman" w:hAnsi="Times New Roman" w:cs="Times New Roman"/>
          <w:sz w:val="24"/>
          <w:szCs w:val="24"/>
        </w:rPr>
        <w:t xml:space="preserve">nursing homes participating in the Medicare and Medicaid programs must </w:t>
      </w:r>
      <w:r w:rsidR="00602D30">
        <w:rPr>
          <w:rFonts w:ascii="Times New Roman" w:hAnsi="Times New Roman" w:cs="Times New Roman"/>
          <w:sz w:val="24"/>
          <w:szCs w:val="24"/>
        </w:rPr>
        <w:t>comply</w:t>
      </w:r>
      <w:r w:rsidRPr="00B51C9C">
        <w:rPr>
          <w:rFonts w:ascii="Times New Roman" w:hAnsi="Times New Roman" w:cs="Times New Roman"/>
          <w:sz w:val="24"/>
          <w:szCs w:val="24"/>
        </w:rPr>
        <w:t xml:space="preserve"> </w:t>
      </w:r>
      <w:r w:rsidR="00602D30">
        <w:rPr>
          <w:rFonts w:ascii="Times New Roman" w:hAnsi="Times New Roman" w:cs="Times New Roman"/>
          <w:sz w:val="24"/>
          <w:szCs w:val="24"/>
        </w:rPr>
        <w:t>with the</w:t>
      </w:r>
      <w:r w:rsidR="00884660" w:rsidRPr="00B51C9C">
        <w:rPr>
          <w:rFonts w:ascii="Times New Roman" w:hAnsi="Times New Roman" w:cs="Times New Roman"/>
          <w:sz w:val="24"/>
          <w:szCs w:val="24"/>
        </w:rPr>
        <w:t xml:space="preserve"> existing </w:t>
      </w:r>
      <w:r w:rsidR="00207C6E">
        <w:rPr>
          <w:rFonts w:ascii="Times New Roman" w:hAnsi="Times New Roman" w:cs="Times New Roman"/>
          <w:sz w:val="24"/>
          <w:szCs w:val="24"/>
        </w:rPr>
        <w:t>periodic</w:t>
      </w:r>
      <w:r w:rsidR="00884660" w:rsidRPr="00B51C9C">
        <w:rPr>
          <w:rFonts w:ascii="Times New Roman" w:hAnsi="Times New Roman" w:cs="Times New Roman"/>
          <w:sz w:val="24"/>
          <w:szCs w:val="24"/>
        </w:rPr>
        <w:t xml:space="preserve"> reporting requirement, under 42 U.S.C. 1320a–</w:t>
      </w:r>
      <w:proofErr w:type="gramStart"/>
      <w:r w:rsidR="00884660" w:rsidRPr="00B51C9C">
        <w:rPr>
          <w:rFonts w:ascii="Times New Roman" w:hAnsi="Times New Roman" w:cs="Times New Roman"/>
          <w:sz w:val="24"/>
          <w:szCs w:val="24"/>
        </w:rPr>
        <w:t>7j(</w:t>
      </w:r>
      <w:proofErr w:type="gramEnd"/>
      <w:r w:rsidR="00884660" w:rsidRPr="00B51C9C">
        <w:rPr>
          <w:rFonts w:ascii="Times New Roman" w:hAnsi="Times New Roman" w:cs="Times New Roman"/>
          <w:sz w:val="24"/>
          <w:szCs w:val="24"/>
        </w:rPr>
        <w:t xml:space="preserve">g), </w:t>
      </w:r>
      <w:r w:rsidR="00952F32">
        <w:rPr>
          <w:rFonts w:ascii="Times New Roman" w:hAnsi="Times New Roman" w:cs="Times New Roman"/>
          <w:sz w:val="24"/>
          <w:szCs w:val="24"/>
        </w:rPr>
        <w:t>which</w:t>
      </w:r>
      <w:r w:rsidR="00975E6F">
        <w:rPr>
          <w:rFonts w:ascii="Times New Roman" w:hAnsi="Times New Roman" w:cs="Times New Roman"/>
          <w:sz w:val="24"/>
          <w:szCs w:val="24"/>
        </w:rPr>
        <w:t xml:space="preserve"> </w:t>
      </w:r>
      <w:r w:rsidR="00602D30">
        <w:rPr>
          <w:rFonts w:ascii="Times New Roman" w:hAnsi="Times New Roman" w:cs="Times New Roman"/>
          <w:sz w:val="24"/>
          <w:szCs w:val="24"/>
        </w:rPr>
        <w:t>was</w:t>
      </w:r>
      <w:r w:rsidR="00633442" w:rsidRPr="00B51C9C">
        <w:rPr>
          <w:rFonts w:ascii="Times New Roman" w:hAnsi="Times New Roman" w:cs="Times New Roman"/>
          <w:sz w:val="24"/>
          <w:szCs w:val="24"/>
        </w:rPr>
        <w:t xml:space="preserve"> temporarily waived </w:t>
      </w:r>
      <w:r w:rsidR="00952F32">
        <w:rPr>
          <w:rFonts w:ascii="Times New Roman" w:hAnsi="Times New Roman" w:cs="Times New Roman"/>
          <w:sz w:val="24"/>
          <w:szCs w:val="24"/>
        </w:rPr>
        <w:t xml:space="preserve">by the Department of Health and Human Services (HHS) </w:t>
      </w:r>
      <w:r w:rsidR="00633442" w:rsidRPr="00B51C9C">
        <w:rPr>
          <w:rFonts w:ascii="Times New Roman" w:hAnsi="Times New Roman" w:cs="Times New Roman"/>
          <w:sz w:val="24"/>
          <w:szCs w:val="24"/>
        </w:rPr>
        <w:t>durin</w:t>
      </w:r>
      <w:r w:rsidR="00952F32">
        <w:rPr>
          <w:rFonts w:ascii="Times New Roman" w:hAnsi="Times New Roman" w:cs="Times New Roman"/>
          <w:sz w:val="24"/>
          <w:szCs w:val="24"/>
        </w:rPr>
        <w:t xml:space="preserve">g the COVID-19 relief period.  To this end, the HHS Secretary must develop a plan for ensuring nursing homes electronically submit </w:t>
      </w:r>
      <w:r w:rsidRPr="00B51C9C">
        <w:rPr>
          <w:rFonts w:ascii="Times New Roman" w:hAnsi="Times New Roman" w:cs="Times New Roman"/>
          <w:sz w:val="24"/>
          <w:szCs w:val="24"/>
        </w:rPr>
        <w:t xml:space="preserve">direct care staffing information </w:t>
      </w:r>
      <w:r w:rsidR="00884660" w:rsidRPr="00B51C9C">
        <w:rPr>
          <w:rFonts w:ascii="Times New Roman" w:hAnsi="Times New Roman" w:cs="Times New Roman"/>
          <w:sz w:val="24"/>
          <w:szCs w:val="24"/>
        </w:rPr>
        <w:t xml:space="preserve">to HHS, </w:t>
      </w:r>
      <w:r w:rsidRPr="00B51C9C">
        <w:rPr>
          <w:rFonts w:ascii="Times New Roman" w:hAnsi="Times New Roman" w:cs="Times New Roman"/>
          <w:sz w:val="24"/>
          <w:szCs w:val="24"/>
        </w:rPr>
        <w:t>based on payroll and other auditable data</w:t>
      </w:r>
      <w:r w:rsidR="00952F32">
        <w:rPr>
          <w:rFonts w:ascii="Times New Roman" w:hAnsi="Times New Roman" w:cs="Times New Roman"/>
          <w:sz w:val="24"/>
          <w:szCs w:val="24"/>
        </w:rPr>
        <w:t xml:space="preserve">, for the entire COVID-19 emergency period </w:t>
      </w:r>
      <w:r w:rsidR="00884660" w:rsidRPr="00B51C9C">
        <w:rPr>
          <w:rFonts w:ascii="Times New Roman" w:hAnsi="Times New Roman" w:cs="Times New Roman"/>
          <w:sz w:val="24"/>
          <w:szCs w:val="24"/>
        </w:rPr>
        <w:t>beginning on January 1, 2020</w:t>
      </w:r>
      <w:r w:rsidR="00952F32">
        <w:rPr>
          <w:rFonts w:ascii="Times New Roman" w:hAnsi="Times New Roman" w:cs="Times New Roman"/>
          <w:sz w:val="24"/>
          <w:szCs w:val="24"/>
        </w:rPr>
        <w:t>.</w:t>
      </w:r>
      <w:r w:rsidR="00207C6E">
        <w:rPr>
          <w:rFonts w:ascii="Times New Roman" w:hAnsi="Times New Roman" w:cs="Times New Roman"/>
          <w:sz w:val="24"/>
          <w:szCs w:val="24"/>
        </w:rPr>
        <w:t xml:space="preserve"> </w:t>
      </w:r>
    </w:p>
    <w:p w:rsidR="00952F32" w:rsidRDefault="00952F32" w:rsidP="00B51C9C">
      <w:pPr>
        <w:widowControl w:val="0"/>
        <w:autoSpaceDE w:val="0"/>
        <w:autoSpaceDN w:val="0"/>
        <w:adjustRightInd w:val="0"/>
        <w:spacing w:after="0" w:line="240" w:lineRule="auto"/>
        <w:rPr>
          <w:rFonts w:ascii="Times New Roman" w:hAnsi="Times New Roman" w:cs="Times New Roman"/>
          <w:sz w:val="24"/>
          <w:szCs w:val="24"/>
        </w:rPr>
      </w:pPr>
    </w:p>
    <w:p w:rsidR="00952F32" w:rsidRPr="00B51C9C" w:rsidRDefault="00952F32" w:rsidP="00B51C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requires the HHS Secretary to ensure that nursing homes participating in the Medicare and Medicaid programs will report all </w:t>
      </w:r>
      <w:r w:rsidR="005335DD">
        <w:rPr>
          <w:rFonts w:ascii="Times New Roman" w:hAnsi="Times New Roman" w:cs="Times New Roman"/>
          <w:sz w:val="24"/>
          <w:szCs w:val="24"/>
        </w:rPr>
        <w:t xml:space="preserve">cases of COVID-19, as well as all </w:t>
      </w:r>
      <w:r>
        <w:rPr>
          <w:rFonts w:ascii="Times New Roman" w:hAnsi="Times New Roman" w:cs="Times New Roman"/>
          <w:sz w:val="24"/>
          <w:szCs w:val="24"/>
        </w:rPr>
        <w:t>fatalities</w:t>
      </w:r>
      <w:r w:rsidR="005335DD">
        <w:rPr>
          <w:rFonts w:ascii="Times New Roman" w:hAnsi="Times New Roman" w:cs="Times New Roman"/>
          <w:sz w:val="24"/>
          <w:szCs w:val="24"/>
        </w:rPr>
        <w:t>,</w:t>
      </w:r>
      <w:r>
        <w:rPr>
          <w:rFonts w:ascii="Times New Roman" w:hAnsi="Times New Roman" w:cs="Times New Roman"/>
          <w:sz w:val="24"/>
          <w:szCs w:val="24"/>
        </w:rPr>
        <w:t xml:space="preserve"> in such facilities for the period from January 1 through </w:t>
      </w:r>
      <w:r w:rsidR="00D6481F">
        <w:rPr>
          <w:rFonts w:ascii="Times New Roman" w:hAnsi="Times New Roman" w:cs="Times New Roman"/>
          <w:sz w:val="24"/>
          <w:szCs w:val="24"/>
        </w:rPr>
        <w:t>May 8, 2020 to the CDC (to ensure</w:t>
      </w:r>
      <w:r>
        <w:rPr>
          <w:rFonts w:ascii="Times New Roman" w:hAnsi="Times New Roman" w:cs="Times New Roman"/>
          <w:sz w:val="24"/>
          <w:szCs w:val="24"/>
        </w:rPr>
        <w:t xml:space="preserve"> that there are no gaps in such reported data for the 2020 calendar year).  Req</w:t>
      </w:r>
      <w:r w:rsidR="0034192B">
        <w:rPr>
          <w:rFonts w:ascii="Times New Roman" w:hAnsi="Times New Roman" w:cs="Times New Roman"/>
          <w:sz w:val="24"/>
          <w:szCs w:val="24"/>
        </w:rPr>
        <w:t>uires that the data must b</w:t>
      </w:r>
      <w:r>
        <w:rPr>
          <w:rFonts w:ascii="Times New Roman" w:hAnsi="Times New Roman" w:cs="Times New Roman"/>
          <w:sz w:val="24"/>
          <w:szCs w:val="24"/>
        </w:rPr>
        <w:t>e reported to the HHS Secretary in a format that is consistent with the other data that the HHS Secretary directed such facilities to provide to the CDC</w:t>
      </w:r>
      <w:r w:rsidR="00D6481F">
        <w:rPr>
          <w:rFonts w:ascii="Times New Roman" w:hAnsi="Times New Roman" w:cs="Times New Roman"/>
          <w:sz w:val="24"/>
          <w:szCs w:val="24"/>
        </w:rPr>
        <w:t xml:space="preserve"> (beginning on May 8, 2020)</w:t>
      </w:r>
      <w:r>
        <w:rPr>
          <w:rFonts w:ascii="Times New Roman" w:hAnsi="Times New Roman" w:cs="Times New Roman"/>
          <w:sz w:val="24"/>
          <w:szCs w:val="24"/>
        </w:rPr>
        <w:t>.  Further provides that the HHS Secretary shall develop a plan for determining the number of</w:t>
      </w:r>
      <w:r w:rsidR="0034192B">
        <w:rPr>
          <w:rFonts w:ascii="Times New Roman" w:hAnsi="Times New Roman" w:cs="Times New Roman"/>
          <w:sz w:val="24"/>
          <w:szCs w:val="24"/>
        </w:rPr>
        <w:t xml:space="preserve"> such </w:t>
      </w:r>
      <w:r>
        <w:rPr>
          <w:rFonts w:ascii="Times New Roman" w:hAnsi="Times New Roman" w:cs="Times New Roman"/>
          <w:sz w:val="24"/>
          <w:szCs w:val="24"/>
        </w:rPr>
        <w:t xml:space="preserve">nursing home fatalities that are attributable to COVID-19 during this period. </w:t>
      </w:r>
    </w:p>
    <w:p w:rsidR="00884660" w:rsidRPr="00B51C9C" w:rsidRDefault="00884660" w:rsidP="00B51C9C">
      <w:pPr>
        <w:widowControl w:val="0"/>
        <w:autoSpaceDE w:val="0"/>
        <w:autoSpaceDN w:val="0"/>
        <w:adjustRightInd w:val="0"/>
        <w:spacing w:after="0" w:line="240" w:lineRule="auto"/>
        <w:rPr>
          <w:rFonts w:ascii="Times New Roman" w:hAnsi="Times New Roman" w:cs="Times New Roman"/>
          <w:sz w:val="24"/>
          <w:szCs w:val="24"/>
        </w:rPr>
      </w:pPr>
    </w:p>
    <w:p w:rsidR="0034192B" w:rsidRDefault="00437C72" w:rsidP="00CB6342">
      <w:pPr>
        <w:widowControl w:val="0"/>
        <w:autoSpaceDE w:val="0"/>
        <w:autoSpaceDN w:val="0"/>
        <w:adjustRightInd w:val="0"/>
        <w:spacing w:after="0" w:line="240" w:lineRule="auto"/>
        <w:rPr>
          <w:rFonts w:ascii="Times New Roman" w:hAnsi="Times New Roman" w:cs="Times New Roman"/>
          <w:sz w:val="24"/>
          <w:szCs w:val="24"/>
        </w:rPr>
      </w:pPr>
      <w:r w:rsidRPr="00B51C9C">
        <w:rPr>
          <w:rFonts w:ascii="Times New Roman" w:hAnsi="Times New Roman" w:cs="Times New Roman"/>
          <w:b/>
          <w:sz w:val="24"/>
          <w:szCs w:val="24"/>
        </w:rPr>
        <w:t xml:space="preserve">Section 5.  </w:t>
      </w:r>
      <w:r w:rsidR="00D6481F">
        <w:rPr>
          <w:rFonts w:ascii="Times New Roman" w:hAnsi="Times New Roman" w:cs="Times New Roman"/>
          <w:b/>
          <w:sz w:val="24"/>
          <w:szCs w:val="24"/>
        </w:rPr>
        <w:t>Establishing Strike T</w:t>
      </w:r>
      <w:r w:rsidR="00A74EC1" w:rsidRPr="00B51C9C">
        <w:rPr>
          <w:rFonts w:ascii="Times New Roman" w:hAnsi="Times New Roman" w:cs="Times New Roman"/>
          <w:b/>
          <w:sz w:val="24"/>
          <w:szCs w:val="24"/>
        </w:rPr>
        <w:t>eams.</w:t>
      </w:r>
      <w:r w:rsidRPr="00B51C9C">
        <w:rPr>
          <w:rFonts w:ascii="Times New Roman" w:hAnsi="Times New Roman" w:cs="Times New Roman"/>
          <w:b/>
          <w:sz w:val="24"/>
          <w:szCs w:val="24"/>
        </w:rPr>
        <w:t xml:space="preserve">  </w:t>
      </w:r>
      <w:r w:rsidR="0034192B">
        <w:rPr>
          <w:rFonts w:ascii="Times New Roman" w:hAnsi="Times New Roman" w:cs="Times New Roman"/>
          <w:sz w:val="24"/>
          <w:szCs w:val="24"/>
        </w:rPr>
        <w:t>Provides that</w:t>
      </w:r>
      <w:r w:rsidRPr="00B51C9C">
        <w:rPr>
          <w:rFonts w:ascii="Times New Roman" w:hAnsi="Times New Roman" w:cs="Times New Roman"/>
          <w:sz w:val="24"/>
          <w:szCs w:val="24"/>
        </w:rPr>
        <w:t xml:space="preserve"> </w:t>
      </w:r>
      <w:r w:rsidR="009C379E">
        <w:rPr>
          <w:rFonts w:ascii="Times New Roman" w:hAnsi="Times New Roman" w:cs="Times New Roman"/>
          <w:sz w:val="24"/>
          <w:szCs w:val="24"/>
        </w:rPr>
        <w:t>if</w:t>
      </w:r>
      <w:r w:rsidR="009C379E" w:rsidRPr="00B51C9C">
        <w:rPr>
          <w:rFonts w:ascii="Times New Roman" w:hAnsi="Times New Roman" w:cs="Times New Roman"/>
          <w:sz w:val="24"/>
          <w:szCs w:val="24"/>
        </w:rPr>
        <w:t xml:space="preserve"> </w:t>
      </w:r>
      <w:r w:rsidR="004472DB" w:rsidRPr="00B51C9C">
        <w:rPr>
          <w:rFonts w:ascii="Times New Roman" w:hAnsi="Times New Roman" w:cs="Times New Roman"/>
          <w:sz w:val="24"/>
          <w:szCs w:val="24"/>
        </w:rPr>
        <w:t>health-related</w:t>
      </w:r>
      <w:r w:rsidRPr="00B51C9C">
        <w:rPr>
          <w:rFonts w:ascii="Times New Roman" w:hAnsi="Times New Roman" w:cs="Times New Roman"/>
          <w:sz w:val="24"/>
          <w:szCs w:val="24"/>
        </w:rPr>
        <w:t xml:space="preserve"> emerg</w:t>
      </w:r>
      <w:r w:rsidR="00066AD4">
        <w:rPr>
          <w:rFonts w:ascii="Times New Roman" w:hAnsi="Times New Roman" w:cs="Times New Roman"/>
          <w:sz w:val="24"/>
          <w:szCs w:val="24"/>
        </w:rPr>
        <w:t>ency payments from the Federal G</w:t>
      </w:r>
      <w:r w:rsidRPr="00B51C9C">
        <w:rPr>
          <w:rFonts w:ascii="Times New Roman" w:hAnsi="Times New Roman" w:cs="Times New Roman"/>
          <w:sz w:val="24"/>
          <w:szCs w:val="24"/>
        </w:rPr>
        <w:t>overnment</w:t>
      </w:r>
      <w:r w:rsidR="009C379E">
        <w:rPr>
          <w:rFonts w:ascii="Times New Roman" w:hAnsi="Times New Roman" w:cs="Times New Roman"/>
          <w:sz w:val="24"/>
          <w:szCs w:val="24"/>
        </w:rPr>
        <w:t xml:space="preserve"> are made available</w:t>
      </w:r>
      <w:r w:rsidRPr="00B51C9C">
        <w:rPr>
          <w:rFonts w:ascii="Times New Roman" w:hAnsi="Times New Roman" w:cs="Times New Roman"/>
          <w:sz w:val="24"/>
          <w:szCs w:val="24"/>
        </w:rPr>
        <w:t>, under COVID-19 relief legislation tha</w:t>
      </w:r>
      <w:r w:rsidR="00D96701">
        <w:rPr>
          <w:rFonts w:ascii="Times New Roman" w:hAnsi="Times New Roman" w:cs="Times New Roman"/>
          <w:sz w:val="24"/>
          <w:szCs w:val="24"/>
        </w:rPr>
        <w:t>t is enacted on or after July 1</w:t>
      </w:r>
      <w:r w:rsidRPr="00B51C9C">
        <w:rPr>
          <w:rFonts w:ascii="Times New Roman" w:hAnsi="Times New Roman" w:cs="Times New Roman"/>
          <w:sz w:val="24"/>
          <w:szCs w:val="24"/>
        </w:rPr>
        <w:t xml:space="preserve">, 2020, </w:t>
      </w:r>
      <w:r w:rsidR="00A6100F">
        <w:rPr>
          <w:rFonts w:ascii="Times New Roman" w:hAnsi="Times New Roman" w:cs="Times New Roman"/>
          <w:sz w:val="24"/>
          <w:szCs w:val="24"/>
        </w:rPr>
        <w:t>a portion</w:t>
      </w:r>
      <w:r w:rsidR="004472DB" w:rsidRPr="00B51C9C">
        <w:rPr>
          <w:rFonts w:ascii="Times New Roman" w:hAnsi="Times New Roman" w:cs="Times New Roman"/>
          <w:sz w:val="24"/>
          <w:szCs w:val="24"/>
        </w:rPr>
        <w:t xml:space="preserve"> of the funding </w:t>
      </w:r>
      <w:r w:rsidR="009C379E">
        <w:rPr>
          <w:rFonts w:ascii="Times New Roman" w:hAnsi="Times New Roman" w:cs="Times New Roman"/>
          <w:sz w:val="24"/>
          <w:szCs w:val="24"/>
        </w:rPr>
        <w:t xml:space="preserve">must be used </w:t>
      </w:r>
      <w:r w:rsidR="004472DB" w:rsidRPr="00B51C9C">
        <w:rPr>
          <w:rFonts w:ascii="Times New Roman" w:hAnsi="Times New Roman" w:cs="Times New Roman"/>
          <w:sz w:val="24"/>
          <w:szCs w:val="24"/>
        </w:rPr>
        <w:t xml:space="preserve">to establish statewide or regional </w:t>
      </w:r>
      <w:r w:rsidRPr="00B51C9C">
        <w:rPr>
          <w:rFonts w:ascii="Times New Roman" w:hAnsi="Times New Roman" w:cs="Times New Roman"/>
          <w:sz w:val="24"/>
          <w:szCs w:val="24"/>
        </w:rPr>
        <w:t>s</w:t>
      </w:r>
      <w:r w:rsidR="004472DB" w:rsidRPr="00B51C9C">
        <w:rPr>
          <w:rFonts w:ascii="Times New Roman" w:hAnsi="Times New Roman" w:cs="Times New Roman"/>
          <w:sz w:val="24"/>
          <w:szCs w:val="24"/>
        </w:rPr>
        <w:t xml:space="preserve">trike teams </w:t>
      </w:r>
      <w:r w:rsidR="00884660" w:rsidRPr="00B51C9C">
        <w:rPr>
          <w:rFonts w:ascii="Times New Roman" w:hAnsi="Times New Roman" w:cs="Times New Roman"/>
          <w:sz w:val="24"/>
          <w:szCs w:val="24"/>
        </w:rPr>
        <w:t xml:space="preserve">to respond to COVID–19-related crises in </w:t>
      </w:r>
      <w:r w:rsidR="004472DB" w:rsidRPr="00B51C9C">
        <w:rPr>
          <w:rFonts w:ascii="Times New Roman" w:hAnsi="Times New Roman" w:cs="Times New Roman"/>
          <w:sz w:val="24"/>
          <w:szCs w:val="24"/>
        </w:rPr>
        <w:t xml:space="preserve">nursing homes </w:t>
      </w:r>
      <w:r w:rsidR="00CB6342">
        <w:rPr>
          <w:rFonts w:ascii="Times New Roman" w:hAnsi="Times New Roman" w:cs="Times New Roman"/>
          <w:sz w:val="24"/>
          <w:szCs w:val="24"/>
        </w:rPr>
        <w:t>and assisted living facilities.</w:t>
      </w:r>
      <w:r w:rsidR="00207C6E">
        <w:rPr>
          <w:rFonts w:ascii="Times New Roman" w:hAnsi="Times New Roman" w:cs="Times New Roman"/>
          <w:sz w:val="24"/>
          <w:szCs w:val="24"/>
        </w:rPr>
        <w:t xml:space="preserve"> </w:t>
      </w:r>
      <w:r w:rsidR="00066AD4">
        <w:rPr>
          <w:rFonts w:ascii="Times New Roman" w:hAnsi="Times New Roman" w:cs="Times New Roman"/>
          <w:sz w:val="24"/>
          <w:szCs w:val="24"/>
        </w:rPr>
        <w:t xml:space="preserve"> </w:t>
      </w:r>
      <w:r w:rsidR="004472DB" w:rsidRPr="00B51C9C">
        <w:rPr>
          <w:rFonts w:ascii="Times New Roman" w:hAnsi="Times New Roman" w:cs="Times New Roman"/>
          <w:sz w:val="24"/>
          <w:szCs w:val="24"/>
        </w:rPr>
        <w:t>Clarifies that the s</w:t>
      </w:r>
      <w:r w:rsidR="00884660" w:rsidRPr="00B51C9C">
        <w:rPr>
          <w:rFonts w:ascii="Times New Roman" w:hAnsi="Times New Roman" w:cs="Times New Roman"/>
          <w:sz w:val="24"/>
          <w:szCs w:val="24"/>
        </w:rPr>
        <w:t xml:space="preserve">trike teams may include </w:t>
      </w:r>
      <w:r w:rsidR="00884660" w:rsidRPr="00B51C9C">
        <w:rPr>
          <w:rFonts w:ascii="Times New Roman" w:hAnsi="Times New Roman" w:cs="Times New Roman"/>
          <w:sz w:val="24"/>
          <w:szCs w:val="24"/>
        </w:rPr>
        <w:lastRenderedPageBreak/>
        <w:t>assessment, testing, and clinical teams, and</w:t>
      </w:r>
      <w:r w:rsidR="004472DB" w:rsidRPr="00B51C9C">
        <w:rPr>
          <w:rFonts w:ascii="Times New Roman" w:hAnsi="Times New Roman" w:cs="Times New Roman"/>
          <w:sz w:val="24"/>
          <w:szCs w:val="24"/>
        </w:rPr>
        <w:t xml:space="preserve"> calls for the State to issue a written directive establishing</w:t>
      </w:r>
      <w:r w:rsidR="00884660" w:rsidRPr="00B51C9C">
        <w:rPr>
          <w:rFonts w:ascii="Times New Roman" w:hAnsi="Times New Roman" w:cs="Times New Roman"/>
          <w:sz w:val="24"/>
          <w:szCs w:val="24"/>
        </w:rPr>
        <w:t xml:space="preserve"> a mission for each</w:t>
      </w:r>
      <w:r w:rsidR="004472DB" w:rsidRPr="00B51C9C">
        <w:rPr>
          <w:rFonts w:ascii="Times New Roman" w:hAnsi="Times New Roman" w:cs="Times New Roman"/>
          <w:sz w:val="24"/>
          <w:szCs w:val="24"/>
        </w:rPr>
        <w:t xml:space="preserve"> such team (e.g.,</w:t>
      </w:r>
      <w:r w:rsidR="00884660" w:rsidRPr="00B51C9C">
        <w:rPr>
          <w:rFonts w:ascii="Times New Roman" w:hAnsi="Times New Roman" w:cs="Times New Roman"/>
          <w:sz w:val="24"/>
          <w:szCs w:val="24"/>
        </w:rPr>
        <w:t xml:space="preserve"> performing medical</w:t>
      </w:r>
      <w:r w:rsidR="00066AD4">
        <w:rPr>
          <w:rFonts w:ascii="Times New Roman" w:hAnsi="Times New Roman" w:cs="Times New Roman"/>
          <w:sz w:val="24"/>
          <w:szCs w:val="24"/>
        </w:rPr>
        <w:t xml:space="preserve"> examinations, conducting COVID-</w:t>
      </w:r>
      <w:r w:rsidR="00884660" w:rsidRPr="00B51C9C">
        <w:rPr>
          <w:rFonts w:ascii="Times New Roman" w:hAnsi="Times New Roman" w:cs="Times New Roman"/>
          <w:sz w:val="24"/>
          <w:szCs w:val="24"/>
        </w:rPr>
        <w:t xml:space="preserve">19 testing, and assisting </w:t>
      </w:r>
      <w:r w:rsidR="00EC0BAD">
        <w:rPr>
          <w:rFonts w:ascii="Times New Roman" w:hAnsi="Times New Roman" w:cs="Times New Roman"/>
          <w:sz w:val="24"/>
          <w:szCs w:val="24"/>
        </w:rPr>
        <w:t>nursing homes</w:t>
      </w:r>
      <w:r w:rsidR="00884660" w:rsidRPr="00B51C9C">
        <w:rPr>
          <w:rFonts w:ascii="Times New Roman" w:hAnsi="Times New Roman" w:cs="Times New Roman"/>
          <w:sz w:val="24"/>
          <w:szCs w:val="24"/>
        </w:rPr>
        <w:t xml:space="preserve"> with the implementation of quarantine, isolat</w:t>
      </w:r>
      <w:r w:rsidR="004472DB" w:rsidRPr="00B51C9C">
        <w:rPr>
          <w:rFonts w:ascii="Times New Roman" w:hAnsi="Times New Roman" w:cs="Times New Roman"/>
          <w:sz w:val="24"/>
          <w:szCs w:val="24"/>
        </w:rPr>
        <w:t>ion</w:t>
      </w:r>
      <w:r w:rsidR="00207C6E">
        <w:rPr>
          <w:rFonts w:ascii="Times New Roman" w:hAnsi="Times New Roman" w:cs="Times New Roman"/>
          <w:sz w:val="24"/>
          <w:szCs w:val="24"/>
        </w:rPr>
        <w:t>, or disinfection procedures).</w:t>
      </w:r>
      <w:r w:rsidR="00066AD4">
        <w:rPr>
          <w:rFonts w:ascii="Times New Roman" w:hAnsi="Times New Roman" w:cs="Times New Roman"/>
          <w:sz w:val="24"/>
          <w:szCs w:val="24"/>
        </w:rPr>
        <w:t xml:space="preserve"> </w:t>
      </w:r>
      <w:r w:rsidR="00207C6E">
        <w:rPr>
          <w:rFonts w:ascii="Times New Roman" w:hAnsi="Times New Roman" w:cs="Times New Roman"/>
          <w:sz w:val="24"/>
          <w:szCs w:val="24"/>
        </w:rPr>
        <w:t xml:space="preserve"> </w:t>
      </w:r>
      <w:r w:rsidR="004472DB" w:rsidRPr="00B51C9C">
        <w:rPr>
          <w:rFonts w:ascii="Times New Roman" w:hAnsi="Times New Roman" w:cs="Times New Roman"/>
          <w:sz w:val="24"/>
          <w:szCs w:val="24"/>
        </w:rPr>
        <w:t xml:space="preserve">Calls for each strike team to </w:t>
      </w:r>
      <w:r w:rsidR="00884660" w:rsidRPr="00B51C9C">
        <w:rPr>
          <w:rFonts w:ascii="Times New Roman" w:hAnsi="Times New Roman" w:cs="Times New Roman"/>
          <w:sz w:val="24"/>
          <w:szCs w:val="24"/>
        </w:rPr>
        <w:t>be comprised of individuals who have relevant skills, qualifications, and experience to serve as members of assessme</w:t>
      </w:r>
      <w:r w:rsidR="004472DB" w:rsidRPr="00B51C9C">
        <w:rPr>
          <w:rFonts w:ascii="Times New Roman" w:hAnsi="Times New Roman" w:cs="Times New Roman"/>
          <w:sz w:val="24"/>
          <w:szCs w:val="24"/>
        </w:rPr>
        <w:t>n</w:t>
      </w:r>
      <w:r w:rsidR="00633442" w:rsidRPr="00B51C9C">
        <w:rPr>
          <w:rFonts w:ascii="Times New Roman" w:hAnsi="Times New Roman" w:cs="Times New Roman"/>
          <w:sz w:val="24"/>
          <w:szCs w:val="24"/>
        </w:rPr>
        <w:t>t, testing, and clinical teams</w:t>
      </w:r>
      <w:r w:rsidR="00884660" w:rsidRPr="00B51C9C">
        <w:rPr>
          <w:rFonts w:ascii="Times New Roman" w:hAnsi="Times New Roman" w:cs="Times New Roman"/>
          <w:sz w:val="24"/>
          <w:szCs w:val="24"/>
        </w:rPr>
        <w:t>.</w:t>
      </w:r>
      <w:r w:rsidR="00CB6342">
        <w:rPr>
          <w:rFonts w:ascii="Times New Roman" w:hAnsi="Times New Roman" w:cs="Times New Roman"/>
          <w:sz w:val="24"/>
          <w:szCs w:val="24"/>
        </w:rPr>
        <w:t xml:space="preserve"> </w:t>
      </w:r>
    </w:p>
    <w:p w:rsidR="0034192B" w:rsidRDefault="0034192B" w:rsidP="00CB6342">
      <w:pPr>
        <w:widowControl w:val="0"/>
        <w:autoSpaceDE w:val="0"/>
        <w:autoSpaceDN w:val="0"/>
        <w:adjustRightInd w:val="0"/>
        <w:spacing w:after="0" w:line="240" w:lineRule="auto"/>
        <w:rPr>
          <w:rFonts w:ascii="Times New Roman" w:hAnsi="Times New Roman" w:cs="Times New Roman"/>
          <w:sz w:val="24"/>
          <w:szCs w:val="24"/>
        </w:rPr>
      </w:pPr>
    </w:p>
    <w:p w:rsidR="00884660" w:rsidRDefault="004472DB" w:rsidP="00CB6342">
      <w:pPr>
        <w:widowControl w:val="0"/>
        <w:autoSpaceDE w:val="0"/>
        <w:autoSpaceDN w:val="0"/>
        <w:adjustRightInd w:val="0"/>
        <w:spacing w:after="0" w:line="240" w:lineRule="auto"/>
        <w:rPr>
          <w:rFonts w:ascii="Times New Roman" w:hAnsi="Times New Roman" w:cs="Times New Roman"/>
          <w:sz w:val="24"/>
          <w:szCs w:val="24"/>
        </w:rPr>
      </w:pPr>
      <w:r w:rsidRPr="00B51C9C">
        <w:rPr>
          <w:rFonts w:ascii="Times New Roman" w:hAnsi="Times New Roman" w:cs="Times New Roman"/>
          <w:sz w:val="24"/>
          <w:szCs w:val="24"/>
        </w:rPr>
        <w:t xml:space="preserve">Further provides that </w:t>
      </w:r>
      <w:r w:rsidR="003A63D7" w:rsidRPr="00B51C9C">
        <w:rPr>
          <w:rFonts w:ascii="Times New Roman" w:hAnsi="Times New Roman" w:cs="Times New Roman"/>
          <w:sz w:val="24"/>
          <w:szCs w:val="24"/>
        </w:rPr>
        <w:t xml:space="preserve">members of </w:t>
      </w:r>
      <w:r w:rsidRPr="00B51C9C">
        <w:rPr>
          <w:rFonts w:ascii="Times New Roman" w:hAnsi="Times New Roman" w:cs="Times New Roman"/>
          <w:sz w:val="24"/>
          <w:szCs w:val="24"/>
        </w:rPr>
        <w:t>s</w:t>
      </w:r>
      <w:r w:rsidR="00884660" w:rsidRPr="00B51C9C">
        <w:rPr>
          <w:rFonts w:ascii="Times New Roman" w:hAnsi="Times New Roman" w:cs="Times New Roman"/>
          <w:sz w:val="24"/>
          <w:szCs w:val="24"/>
        </w:rPr>
        <w:t>trike teams</w:t>
      </w:r>
      <w:r w:rsidR="003A63D7" w:rsidRPr="00B51C9C">
        <w:rPr>
          <w:rFonts w:ascii="Times New Roman" w:hAnsi="Times New Roman" w:cs="Times New Roman"/>
          <w:sz w:val="24"/>
          <w:szCs w:val="24"/>
        </w:rPr>
        <w:t>, which</w:t>
      </w:r>
      <w:r w:rsidRPr="00B51C9C">
        <w:rPr>
          <w:rFonts w:ascii="Times New Roman" w:hAnsi="Times New Roman" w:cs="Times New Roman"/>
          <w:sz w:val="24"/>
          <w:szCs w:val="24"/>
        </w:rPr>
        <w:t xml:space="preserve"> remain </w:t>
      </w:r>
      <w:r w:rsidR="00884660" w:rsidRPr="00B51C9C">
        <w:rPr>
          <w:rFonts w:ascii="Times New Roman" w:hAnsi="Times New Roman" w:cs="Times New Roman"/>
          <w:sz w:val="24"/>
          <w:szCs w:val="24"/>
        </w:rPr>
        <w:t>subject to the State’s over</w:t>
      </w:r>
      <w:r w:rsidRPr="00B51C9C">
        <w:rPr>
          <w:rFonts w:ascii="Times New Roman" w:hAnsi="Times New Roman" w:cs="Times New Roman"/>
          <w:sz w:val="24"/>
          <w:szCs w:val="24"/>
        </w:rPr>
        <w:t>sight and direction</w:t>
      </w:r>
      <w:r w:rsidR="003A63D7" w:rsidRPr="00B51C9C">
        <w:rPr>
          <w:rFonts w:ascii="Times New Roman" w:hAnsi="Times New Roman" w:cs="Times New Roman"/>
          <w:sz w:val="24"/>
          <w:szCs w:val="24"/>
        </w:rPr>
        <w:t xml:space="preserve"> (and can be disbanded by the State)</w:t>
      </w:r>
      <w:r w:rsidRPr="00B51C9C">
        <w:rPr>
          <w:rFonts w:ascii="Times New Roman" w:hAnsi="Times New Roman" w:cs="Times New Roman"/>
          <w:sz w:val="24"/>
          <w:szCs w:val="24"/>
        </w:rPr>
        <w:t xml:space="preserve">, </w:t>
      </w:r>
      <w:r w:rsidR="00633442" w:rsidRPr="00B51C9C">
        <w:rPr>
          <w:rFonts w:ascii="Times New Roman" w:hAnsi="Times New Roman" w:cs="Times New Roman"/>
          <w:sz w:val="24"/>
          <w:szCs w:val="24"/>
        </w:rPr>
        <w:t>will</w:t>
      </w:r>
      <w:r w:rsidR="00884660" w:rsidRPr="00B51C9C">
        <w:rPr>
          <w:rFonts w:ascii="Times New Roman" w:hAnsi="Times New Roman" w:cs="Times New Roman"/>
          <w:sz w:val="24"/>
          <w:szCs w:val="24"/>
        </w:rPr>
        <w:t xml:space="preserve"> receive a State-issued letter of authorization </w:t>
      </w:r>
      <w:r w:rsidRPr="00B51C9C">
        <w:rPr>
          <w:rFonts w:ascii="Times New Roman" w:hAnsi="Times New Roman" w:cs="Times New Roman"/>
          <w:sz w:val="24"/>
          <w:szCs w:val="24"/>
        </w:rPr>
        <w:t>describing their authority to serve, their mission, and th</w:t>
      </w:r>
      <w:r w:rsidR="00884660" w:rsidRPr="00B51C9C">
        <w:rPr>
          <w:rFonts w:ascii="Times New Roman" w:hAnsi="Times New Roman" w:cs="Times New Roman"/>
          <w:sz w:val="24"/>
          <w:szCs w:val="24"/>
        </w:rPr>
        <w:t xml:space="preserve">e requirement that team members maintain the confidentiality of </w:t>
      </w:r>
      <w:r w:rsidR="00066AD4">
        <w:rPr>
          <w:rFonts w:ascii="Times New Roman" w:hAnsi="Times New Roman" w:cs="Times New Roman"/>
          <w:sz w:val="24"/>
          <w:szCs w:val="24"/>
        </w:rPr>
        <w:t xml:space="preserve">all </w:t>
      </w:r>
      <w:r w:rsidR="00884660" w:rsidRPr="00B51C9C">
        <w:rPr>
          <w:rFonts w:ascii="Times New Roman" w:hAnsi="Times New Roman" w:cs="Times New Roman"/>
          <w:sz w:val="24"/>
          <w:szCs w:val="24"/>
        </w:rPr>
        <w:t>patient information.</w:t>
      </w:r>
      <w:r w:rsidRPr="00B51C9C">
        <w:rPr>
          <w:rFonts w:ascii="Times New Roman" w:hAnsi="Times New Roman" w:cs="Times New Roman"/>
          <w:sz w:val="24"/>
          <w:szCs w:val="24"/>
        </w:rPr>
        <w:t xml:space="preserve">  Also clarifies that a strike </w:t>
      </w:r>
      <w:r w:rsidR="00884660" w:rsidRPr="00B51C9C">
        <w:rPr>
          <w:rFonts w:ascii="Times New Roman" w:hAnsi="Times New Roman" w:cs="Times New Roman"/>
          <w:sz w:val="24"/>
          <w:szCs w:val="24"/>
        </w:rPr>
        <w:t xml:space="preserve">team and </w:t>
      </w:r>
      <w:r w:rsidRPr="00B51C9C">
        <w:rPr>
          <w:rFonts w:ascii="Times New Roman" w:hAnsi="Times New Roman" w:cs="Times New Roman"/>
          <w:sz w:val="24"/>
          <w:szCs w:val="24"/>
        </w:rPr>
        <w:t>its members</w:t>
      </w:r>
      <w:r w:rsidR="00884660" w:rsidRPr="00B51C9C">
        <w:rPr>
          <w:rFonts w:ascii="Times New Roman" w:hAnsi="Times New Roman" w:cs="Times New Roman"/>
          <w:sz w:val="24"/>
          <w:szCs w:val="24"/>
        </w:rPr>
        <w:t xml:space="preserve"> may not use </w:t>
      </w:r>
      <w:r w:rsidR="00633442" w:rsidRPr="00B51C9C">
        <w:rPr>
          <w:rFonts w:ascii="Times New Roman" w:hAnsi="Times New Roman" w:cs="Times New Roman"/>
          <w:sz w:val="24"/>
          <w:szCs w:val="24"/>
        </w:rPr>
        <w:t>this</w:t>
      </w:r>
      <w:r w:rsidR="00884660" w:rsidRPr="00B51C9C">
        <w:rPr>
          <w:rFonts w:ascii="Times New Roman" w:hAnsi="Times New Roman" w:cs="Times New Roman"/>
          <w:sz w:val="24"/>
          <w:szCs w:val="24"/>
        </w:rPr>
        <w:t xml:space="preserve"> letter of authorization for any purpose except in connection with the team’s mission of acting in good faith to promote resident and employee safety in </w:t>
      </w:r>
      <w:r w:rsidR="00EC0BAD">
        <w:rPr>
          <w:rFonts w:ascii="Times New Roman" w:hAnsi="Times New Roman" w:cs="Times New Roman"/>
          <w:sz w:val="24"/>
          <w:szCs w:val="24"/>
        </w:rPr>
        <w:t>nursing homes</w:t>
      </w:r>
      <w:r w:rsidR="00066AD4">
        <w:rPr>
          <w:rFonts w:ascii="Times New Roman" w:hAnsi="Times New Roman" w:cs="Times New Roman"/>
          <w:sz w:val="24"/>
          <w:szCs w:val="24"/>
        </w:rPr>
        <w:t xml:space="preserve"> in which COVID-</w:t>
      </w:r>
      <w:r w:rsidR="00884660" w:rsidRPr="00B51C9C">
        <w:rPr>
          <w:rFonts w:ascii="Times New Roman" w:hAnsi="Times New Roman" w:cs="Times New Roman"/>
          <w:sz w:val="24"/>
          <w:szCs w:val="24"/>
        </w:rPr>
        <w:t>19 is confirmed to be present.</w:t>
      </w:r>
      <w:r w:rsidRPr="00B51C9C">
        <w:rPr>
          <w:rFonts w:ascii="Times New Roman" w:hAnsi="Times New Roman" w:cs="Times New Roman"/>
          <w:sz w:val="24"/>
          <w:szCs w:val="24"/>
        </w:rPr>
        <w:t xml:space="preserve"> </w:t>
      </w:r>
      <w:r w:rsidR="0034192B">
        <w:rPr>
          <w:rFonts w:ascii="Times New Roman" w:hAnsi="Times New Roman" w:cs="Times New Roman"/>
          <w:sz w:val="24"/>
          <w:szCs w:val="24"/>
        </w:rPr>
        <w:t>Also</w:t>
      </w:r>
      <w:r w:rsidRPr="00B51C9C">
        <w:rPr>
          <w:rFonts w:ascii="Times New Roman" w:hAnsi="Times New Roman" w:cs="Times New Roman"/>
          <w:sz w:val="24"/>
          <w:szCs w:val="24"/>
        </w:rPr>
        <w:t xml:space="preserve"> provides that each </w:t>
      </w:r>
      <w:r w:rsidR="003A63D7" w:rsidRPr="00B51C9C">
        <w:rPr>
          <w:rFonts w:ascii="Times New Roman" w:hAnsi="Times New Roman" w:cs="Times New Roman"/>
          <w:sz w:val="24"/>
          <w:szCs w:val="24"/>
        </w:rPr>
        <w:t xml:space="preserve">State shall establish </w:t>
      </w:r>
      <w:r w:rsidR="00884660" w:rsidRPr="00B51C9C">
        <w:rPr>
          <w:rFonts w:ascii="Times New Roman" w:hAnsi="Times New Roman" w:cs="Times New Roman"/>
          <w:sz w:val="24"/>
          <w:szCs w:val="24"/>
        </w:rPr>
        <w:t xml:space="preserve">protocols and procedures for requesting the assistance of a strike team </w:t>
      </w:r>
      <w:r w:rsidRPr="00B51C9C">
        <w:rPr>
          <w:rFonts w:ascii="Times New Roman" w:hAnsi="Times New Roman" w:cs="Times New Roman"/>
          <w:sz w:val="24"/>
          <w:szCs w:val="24"/>
        </w:rPr>
        <w:t>as well as</w:t>
      </w:r>
      <w:r w:rsidR="00884660" w:rsidRPr="00B51C9C">
        <w:rPr>
          <w:rFonts w:ascii="Times New Roman" w:hAnsi="Times New Roman" w:cs="Times New Roman"/>
          <w:sz w:val="24"/>
          <w:szCs w:val="24"/>
        </w:rPr>
        <w:t xml:space="preserve"> </w:t>
      </w:r>
      <w:r w:rsidR="003A63D7" w:rsidRPr="00B51C9C">
        <w:rPr>
          <w:rFonts w:ascii="Times New Roman" w:hAnsi="Times New Roman" w:cs="Times New Roman"/>
          <w:sz w:val="24"/>
          <w:szCs w:val="24"/>
        </w:rPr>
        <w:t xml:space="preserve">any </w:t>
      </w:r>
      <w:r w:rsidR="00884660" w:rsidRPr="00B51C9C">
        <w:rPr>
          <w:rFonts w:ascii="Times New Roman" w:hAnsi="Times New Roman" w:cs="Times New Roman"/>
          <w:sz w:val="24"/>
          <w:szCs w:val="24"/>
        </w:rPr>
        <w:t xml:space="preserve">other procedures </w:t>
      </w:r>
      <w:r w:rsidRPr="00B51C9C">
        <w:rPr>
          <w:rFonts w:ascii="Times New Roman" w:hAnsi="Times New Roman" w:cs="Times New Roman"/>
          <w:sz w:val="24"/>
          <w:szCs w:val="24"/>
        </w:rPr>
        <w:t xml:space="preserve">that are </w:t>
      </w:r>
      <w:r w:rsidR="003A63D7" w:rsidRPr="00B51C9C">
        <w:rPr>
          <w:rFonts w:ascii="Times New Roman" w:hAnsi="Times New Roman" w:cs="Times New Roman"/>
          <w:sz w:val="24"/>
          <w:szCs w:val="24"/>
        </w:rPr>
        <w:t xml:space="preserve">necessary for each </w:t>
      </w:r>
      <w:r w:rsidR="00884660" w:rsidRPr="00B51C9C">
        <w:rPr>
          <w:rFonts w:ascii="Times New Roman" w:hAnsi="Times New Roman" w:cs="Times New Roman"/>
          <w:sz w:val="24"/>
          <w:szCs w:val="24"/>
        </w:rPr>
        <w:t>team’s operation.</w:t>
      </w:r>
      <w:r w:rsidR="00CB6342">
        <w:rPr>
          <w:rFonts w:ascii="Times New Roman" w:hAnsi="Times New Roman" w:cs="Times New Roman"/>
          <w:sz w:val="24"/>
          <w:szCs w:val="24"/>
        </w:rPr>
        <w:t xml:space="preserve"> </w:t>
      </w:r>
    </w:p>
    <w:p w:rsidR="00B51C9C" w:rsidRPr="00B51C9C" w:rsidRDefault="00B51C9C" w:rsidP="00B51C9C">
      <w:pPr>
        <w:widowControl w:val="0"/>
        <w:autoSpaceDE w:val="0"/>
        <w:autoSpaceDN w:val="0"/>
        <w:adjustRightInd w:val="0"/>
        <w:spacing w:after="0" w:line="240" w:lineRule="auto"/>
        <w:rPr>
          <w:rFonts w:ascii="Times New Roman" w:hAnsi="Times New Roman" w:cs="Times New Roman"/>
          <w:sz w:val="24"/>
          <w:szCs w:val="24"/>
        </w:rPr>
      </w:pPr>
    </w:p>
    <w:p w:rsidR="003A63D7" w:rsidRPr="00B51C9C" w:rsidRDefault="00066AD4" w:rsidP="00B51C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Section 6.  </w:t>
      </w:r>
      <w:r w:rsidR="00A74EC1" w:rsidRPr="00B51C9C">
        <w:rPr>
          <w:rFonts w:ascii="Times New Roman" w:hAnsi="Times New Roman" w:cs="Times New Roman"/>
          <w:b/>
          <w:sz w:val="24"/>
          <w:szCs w:val="24"/>
        </w:rPr>
        <w:t>Prom</w:t>
      </w:r>
      <w:r>
        <w:rPr>
          <w:rFonts w:ascii="Times New Roman" w:hAnsi="Times New Roman" w:cs="Times New Roman"/>
          <w:b/>
          <w:sz w:val="24"/>
          <w:szCs w:val="24"/>
        </w:rPr>
        <w:t>oting Identification and Reporting of Abuse and Neglect in Long-Term Care F</w:t>
      </w:r>
      <w:r w:rsidR="00A74EC1" w:rsidRPr="00B51C9C">
        <w:rPr>
          <w:rFonts w:ascii="Times New Roman" w:hAnsi="Times New Roman" w:cs="Times New Roman"/>
          <w:b/>
          <w:sz w:val="24"/>
          <w:szCs w:val="24"/>
        </w:rPr>
        <w:t>acilities.</w:t>
      </w:r>
      <w:r w:rsidR="003A63D7" w:rsidRPr="00B51C9C">
        <w:rPr>
          <w:rFonts w:ascii="Times New Roman" w:hAnsi="Times New Roman" w:cs="Times New Roman"/>
          <w:b/>
          <w:sz w:val="24"/>
          <w:szCs w:val="24"/>
        </w:rPr>
        <w:t xml:space="preserve"> </w:t>
      </w:r>
      <w:r w:rsidR="007A4923" w:rsidRPr="00B51C9C">
        <w:rPr>
          <w:rFonts w:ascii="Times New Roman" w:hAnsi="Times New Roman" w:cs="Times New Roman"/>
          <w:b/>
          <w:sz w:val="24"/>
          <w:szCs w:val="24"/>
        </w:rPr>
        <w:t xml:space="preserve"> </w:t>
      </w:r>
      <w:r w:rsidR="007A4923" w:rsidRPr="00B51C9C">
        <w:rPr>
          <w:rFonts w:ascii="Times New Roman" w:hAnsi="Times New Roman" w:cs="Times New Roman"/>
          <w:sz w:val="24"/>
          <w:szCs w:val="24"/>
        </w:rPr>
        <w:t>R</w:t>
      </w:r>
      <w:r w:rsidR="003A63D7" w:rsidRPr="00B51C9C">
        <w:rPr>
          <w:rFonts w:ascii="Times New Roman" w:hAnsi="Times New Roman" w:cs="Times New Roman"/>
          <w:sz w:val="24"/>
          <w:szCs w:val="24"/>
        </w:rPr>
        <w:t>equires the HHS Secretary</w:t>
      </w:r>
      <w:r w:rsidR="00CB6342">
        <w:rPr>
          <w:rFonts w:ascii="Times New Roman" w:hAnsi="Times New Roman" w:cs="Times New Roman"/>
          <w:sz w:val="24"/>
          <w:szCs w:val="24"/>
        </w:rPr>
        <w:t>, in collaboration with the HHS Office of Inspector General,</w:t>
      </w:r>
      <w:r w:rsidR="003A63D7" w:rsidRPr="00B51C9C">
        <w:rPr>
          <w:rFonts w:ascii="Times New Roman" w:hAnsi="Times New Roman" w:cs="Times New Roman"/>
          <w:sz w:val="24"/>
          <w:szCs w:val="24"/>
        </w:rPr>
        <w:t xml:space="preserve"> to compile a comprehensive list of diagnosis codes</w:t>
      </w:r>
      <w:r w:rsidR="007A4923" w:rsidRPr="00B51C9C">
        <w:rPr>
          <w:rFonts w:ascii="Times New Roman" w:hAnsi="Times New Roman" w:cs="Times New Roman"/>
          <w:sz w:val="24"/>
          <w:szCs w:val="24"/>
        </w:rPr>
        <w:t xml:space="preserve"> t</w:t>
      </w:r>
      <w:r w:rsidR="003A63D7" w:rsidRPr="00B51C9C">
        <w:rPr>
          <w:rFonts w:ascii="Times New Roman" w:hAnsi="Times New Roman" w:cs="Times New Roman"/>
          <w:sz w:val="24"/>
          <w:szCs w:val="24"/>
        </w:rPr>
        <w:t>hat may indicate phys</w:t>
      </w:r>
      <w:r w:rsidR="00633442" w:rsidRPr="00B51C9C">
        <w:rPr>
          <w:rFonts w:ascii="Times New Roman" w:hAnsi="Times New Roman" w:cs="Times New Roman"/>
          <w:sz w:val="24"/>
          <w:szCs w:val="24"/>
        </w:rPr>
        <w:t>ical or sexual abuse</w:t>
      </w:r>
      <w:r w:rsidR="00FC530C">
        <w:rPr>
          <w:rFonts w:ascii="Times New Roman" w:hAnsi="Times New Roman" w:cs="Times New Roman"/>
          <w:sz w:val="24"/>
          <w:szCs w:val="24"/>
        </w:rPr>
        <w:t xml:space="preserve"> or neglect</w:t>
      </w:r>
      <w:r w:rsidR="00633442" w:rsidRPr="00B51C9C">
        <w:rPr>
          <w:rFonts w:ascii="Times New Roman" w:hAnsi="Times New Roman" w:cs="Times New Roman"/>
          <w:sz w:val="24"/>
          <w:szCs w:val="24"/>
        </w:rPr>
        <w:t xml:space="preserve"> of nursing home residents,</w:t>
      </w:r>
      <w:r w:rsidR="003A63D7" w:rsidRPr="00B51C9C">
        <w:rPr>
          <w:rFonts w:ascii="Times New Roman" w:hAnsi="Times New Roman" w:cs="Times New Roman"/>
          <w:sz w:val="24"/>
          <w:szCs w:val="24"/>
        </w:rPr>
        <w:t xml:space="preserve"> and </w:t>
      </w:r>
      <w:r>
        <w:rPr>
          <w:rFonts w:ascii="Times New Roman" w:hAnsi="Times New Roman" w:cs="Times New Roman"/>
          <w:sz w:val="24"/>
          <w:szCs w:val="24"/>
        </w:rPr>
        <w:t xml:space="preserve">to </w:t>
      </w:r>
      <w:r w:rsidR="007A4923" w:rsidRPr="00B51C9C">
        <w:rPr>
          <w:rFonts w:ascii="Times New Roman" w:hAnsi="Times New Roman" w:cs="Times New Roman"/>
          <w:sz w:val="24"/>
          <w:szCs w:val="24"/>
        </w:rPr>
        <w:t xml:space="preserve">develop a plan for HHS </w:t>
      </w:r>
      <w:r w:rsidR="003A63D7" w:rsidRPr="00B51C9C">
        <w:rPr>
          <w:rFonts w:ascii="Times New Roman" w:hAnsi="Times New Roman" w:cs="Times New Roman"/>
          <w:sz w:val="24"/>
          <w:szCs w:val="24"/>
        </w:rPr>
        <w:t>reliance on</w:t>
      </w:r>
      <w:r w:rsidR="007A4923" w:rsidRPr="00B51C9C">
        <w:rPr>
          <w:rFonts w:ascii="Times New Roman" w:hAnsi="Times New Roman" w:cs="Times New Roman"/>
          <w:sz w:val="24"/>
          <w:szCs w:val="24"/>
        </w:rPr>
        <w:t xml:space="preserve"> the</w:t>
      </w:r>
      <w:r w:rsidR="003A63D7" w:rsidRPr="00B51C9C">
        <w:rPr>
          <w:rFonts w:ascii="Times New Roman" w:hAnsi="Times New Roman" w:cs="Times New Roman"/>
          <w:sz w:val="24"/>
          <w:szCs w:val="24"/>
        </w:rPr>
        <w:t xml:space="preserve"> data from </w:t>
      </w:r>
      <w:r w:rsidR="007A4923" w:rsidRPr="00B51C9C">
        <w:rPr>
          <w:rFonts w:ascii="Times New Roman" w:hAnsi="Times New Roman" w:cs="Times New Roman"/>
          <w:sz w:val="24"/>
          <w:szCs w:val="24"/>
        </w:rPr>
        <w:t>Medicare and Medicaid c</w:t>
      </w:r>
      <w:r w:rsidR="003A63D7" w:rsidRPr="00B51C9C">
        <w:rPr>
          <w:rFonts w:ascii="Times New Roman" w:hAnsi="Times New Roman" w:cs="Times New Roman"/>
          <w:sz w:val="24"/>
          <w:szCs w:val="24"/>
        </w:rPr>
        <w:t xml:space="preserve">laims containing those codes, for the purpose of </w:t>
      </w:r>
      <w:r w:rsidR="00633442" w:rsidRPr="00B51C9C">
        <w:rPr>
          <w:rFonts w:ascii="Times New Roman" w:hAnsi="Times New Roman" w:cs="Times New Roman"/>
          <w:sz w:val="24"/>
          <w:szCs w:val="24"/>
        </w:rPr>
        <w:t xml:space="preserve">verifying that incidents </w:t>
      </w:r>
      <w:r w:rsidR="0034192B">
        <w:rPr>
          <w:rFonts w:ascii="Times New Roman" w:hAnsi="Times New Roman" w:cs="Times New Roman"/>
          <w:sz w:val="24"/>
          <w:szCs w:val="24"/>
        </w:rPr>
        <w:t>h</w:t>
      </w:r>
      <w:r w:rsidR="00633442" w:rsidRPr="00B51C9C">
        <w:rPr>
          <w:rFonts w:ascii="Times New Roman" w:hAnsi="Times New Roman" w:cs="Times New Roman"/>
          <w:sz w:val="24"/>
          <w:szCs w:val="24"/>
        </w:rPr>
        <w:t>ave been properly reported</w:t>
      </w:r>
      <w:r w:rsidR="003A63D7" w:rsidRPr="00B51C9C">
        <w:rPr>
          <w:rFonts w:ascii="Times New Roman" w:hAnsi="Times New Roman" w:cs="Times New Roman"/>
          <w:sz w:val="24"/>
          <w:szCs w:val="24"/>
        </w:rPr>
        <w:t xml:space="preserve">.  Also provides that the HHS Secretary shall make such claims data available to State survey agency personnel within two years after the enactment of this section. </w:t>
      </w:r>
      <w:r w:rsidR="0034192B">
        <w:rPr>
          <w:rFonts w:ascii="Times New Roman" w:hAnsi="Times New Roman" w:cs="Times New Roman"/>
          <w:sz w:val="24"/>
          <w:szCs w:val="24"/>
        </w:rPr>
        <w:t xml:space="preserve"> This requirement stems from </w:t>
      </w:r>
      <w:r w:rsidR="00633442" w:rsidRPr="00B51C9C">
        <w:rPr>
          <w:rFonts w:ascii="Times New Roman" w:hAnsi="Times New Roman" w:cs="Times New Roman"/>
          <w:sz w:val="24"/>
          <w:szCs w:val="24"/>
        </w:rPr>
        <w:t>a</w:t>
      </w:r>
      <w:r w:rsidR="0034192B">
        <w:rPr>
          <w:rFonts w:ascii="Times New Roman" w:hAnsi="Times New Roman" w:cs="Times New Roman"/>
          <w:sz w:val="24"/>
          <w:szCs w:val="24"/>
        </w:rPr>
        <w:t xml:space="preserve"> recommendation of the HHS Office of Inspector General (OIG).</w:t>
      </w:r>
    </w:p>
    <w:p w:rsidR="00B51C9C" w:rsidRDefault="00B51C9C" w:rsidP="00B51C9C">
      <w:pPr>
        <w:widowControl w:val="0"/>
        <w:autoSpaceDE w:val="0"/>
        <w:autoSpaceDN w:val="0"/>
        <w:adjustRightInd w:val="0"/>
        <w:spacing w:after="0" w:line="240" w:lineRule="auto"/>
        <w:rPr>
          <w:rFonts w:ascii="Times New Roman" w:hAnsi="Times New Roman" w:cs="Times New Roman"/>
          <w:sz w:val="24"/>
          <w:szCs w:val="24"/>
        </w:rPr>
      </w:pPr>
    </w:p>
    <w:p w:rsidR="003A63D7" w:rsidRDefault="003A63D7" w:rsidP="00B51C9C">
      <w:pPr>
        <w:widowControl w:val="0"/>
        <w:autoSpaceDE w:val="0"/>
        <w:autoSpaceDN w:val="0"/>
        <w:adjustRightInd w:val="0"/>
        <w:spacing w:after="0" w:line="240" w:lineRule="auto"/>
        <w:rPr>
          <w:rFonts w:ascii="Times New Roman" w:hAnsi="Times New Roman" w:cs="Times New Roman"/>
          <w:sz w:val="24"/>
          <w:szCs w:val="24"/>
        </w:rPr>
      </w:pPr>
      <w:r w:rsidRPr="00B51C9C">
        <w:rPr>
          <w:rFonts w:ascii="Times New Roman" w:hAnsi="Times New Roman" w:cs="Times New Roman"/>
          <w:sz w:val="24"/>
          <w:szCs w:val="24"/>
        </w:rPr>
        <w:t>Also calls for the HHS Secretary, in collaboration with the Attorney General, to evaluate and, if needed, recommend improvements</w:t>
      </w:r>
      <w:r w:rsidR="00066AD4">
        <w:rPr>
          <w:rFonts w:ascii="Times New Roman" w:hAnsi="Times New Roman" w:cs="Times New Roman"/>
          <w:sz w:val="24"/>
          <w:szCs w:val="24"/>
        </w:rPr>
        <w:t>, in</w:t>
      </w:r>
      <w:r w:rsidRPr="00B51C9C">
        <w:rPr>
          <w:rFonts w:ascii="Times New Roman" w:hAnsi="Times New Roman" w:cs="Times New Roman"/>
          <w:sz w:val="24"/>
          <w:szCs w:val="24"/>
        </w:rPr>
        <w:t xml:space="preserve"> current protocols </w:t>
      </w:r>
      <w:r w:rsidR="00DA2A06" w:rsidRPr="00B51C9C">
        <w:rPr>
          <w:rFonts w:ascii="Times New Roman" w:hAnsi="Times New Roman" w:cs="Times New Roman"/>
          <w:sz w:val="24"/>
          <w:szCs w:val="24"/>
        </w:rPr>
        <w:t>that call for the</w:t>
      </w:r>
      <w:r w:rsidRPr="00B51C9C">
        <w:rPr>
          <w:rFonts w:ascii="Times New Roman" w:hAnsi="Times New Roman" w:cs="Times New Roman"/>
          <w:sz w:val="24"/>
          <w:szCs w:val="24"/>
        </w:rPr>
        <w:t xml:space="preserve"> </w:t>
      </w:r>
      <w:r w:rsidR="00DA2A06" w:rsidRPr="00B51C9C">
        <w:rPr>
          <w:rFonts w:ascii="Times New Roman" w:hAnsi="Times New Roman" w:cs="Times New Roman"/>
          <w:sz w:val="24"/>
          <w:szCs w:val="24"/>
        </w:rPr>
        <w:t xml:space="preserve">prompt </w:t>
      </w:r>
      <w:r w:rsidRPr="00B51C9C">
        <w:rPr>
          <w:rFonts w:ascii="Times New Roman" w:hAnsi="Times New Roman" w:cs="Times New Roman"/>
          <w:sz w:val="24"/>
          <w:szCs w:val="24"/>
        </w:rPr>
        <w:t>reporting</w:t>
      </w:r>
      <w:r w:rsidR="00B51C9C">
        <w:rPr>
          <w:rFonts w:ascii="Times New Roman" w:hAnsi="Times New Roman" w:cs="Times New Roman"/>
          <w:sz w:val="24"/>
          <w:szCs w:val="24"/>
        </w:rPr>
        <w:t xml:space="preserve"> of </w:t>
      </w:r>
      <w:r w:rsidR="00CB6342">
        <w:rPr>
          <w:rFonts w:ascii="Times New Roman" w:hAnsi="Times New Roman" w:cs="Times New Roman"/>
          <w:sz w:val="24"/>
          <w:szCs w:val="24"/>
        </w:rPr>
        <w:t>physical injuries that are indicative of abuse</w:t>
      </w:r>
      <w:r w:rsidR="00DA2A06" w:rsidRPr="00B51C9C">
        <w:rPr>
          <w:rFonts w:ascii="Times New Roman" w:hAnsi="Times New Roman" w:cs="Times New Roman"/>
          <w:sz w:val="24"/>
          <w:szCs w:val="24"/>
        </w:rPr>
        <w:t xml:space="preserve"> to the authorities</w:t>
      </w:r>
      <w:r w:rsidRPr="00B51C9C">
        <w:rPr>
          <w:rFonts w:ascii="Times New Roman" w:hAnsi="Times New Roman" w:cs="Times New Roman"/>
          <w:sz w:val="24"/>
          <w:szCs w:val="24"/>
        </w:rPr>
        <w:t>, by state survey agency personnel</w:t>
      </w:r>
      <w:r w:rsidR="00B51C9C">
        <w:rPr>
          <w:rFonts w:ascii="Times New Roman" w:hAnsi="Times New Roman" w:cs="Times New Roman"/>
          <w:sz w:val="24"/>
          <w:szCs w:val="24"/>
        </w:rPr>
        <w:t xml:space="preserve">.  </w:t>
      </w:r>
      <w:r w:rsidR="00DA2A06" w:rsidRPr="00B51C9C">
        <w:rPr>
          <w:rFonts w:ascii="Times New Roman" w:hAnsi="Times New Roman" w:cs="Times New Roman"/>
          <w:sz w:val="24"/>
          <w:szCs w:val="24"/>
        </w:rPr>
        <w:t>Requires</w:t>
      </w:r>
      <w:r w:rsidRPr="00B51C9C">
        <w:rPr>
          <w:rFonts w:ascii="Times New Roman" w:hAnsi="Times New Roman" w:cs="Times New Roman"/>
          <w:sz w:val="24"/>
          <w:szCs w:val="24"/>
        </w:rPr>
        <w:t xml:space="preserve"> the HHS Secretary</w:t>
      </w:r>
      <w:r w:rsidR="00DA2A06" w:rsidRPr="00B51C9C">
        <w:rPr>
          <w:rFonts w:ascii="Times New Roman" w:hAnsi="Times New Roman" w:cs="Times New Roman"/>
          <w:sz w:val="24"/>
          <w:szCs w:val="24"/>
        </w:rPr>
        <w:t xml:space="preserve"> to report its findings to</w:t>
      </w:r>
      <w:r w:rsidRPr="00B51C9C">
        <w:rPr>
          <w:rFonts w:ascii="Times New Roman" w:hAnsi="Times New Roman" w:cs="Times New Roman"/>
          <w:sz w:val="24"/>
          <w:szCs w:val="24"/>
        </w:rPr>
        <w:t xml:space="preserve"> Congress within 1</w:t>
      </w:r>
      <w:r w:rsidR="007A4923" w:rsidRPr="00B51C9C">
        <w:rPr>
          <w:rFonts w:ascii="Times New Roman" w:hAnsi="Times New Roman" w:cs="Times New Roman"/>
          <w:sz w:val="24"/>
          <w:szCs w:val="24"/>
        </w:rPr>
        <w:t xml:space="preserve">80 days </w:t>
      </w:r>
      <w:r w:rsidR="00BC5987">
        <w:rPr>
          <w:rFonts w:ascii="Times New Roman" w:hAnsi="Times New Roman" w:cs="Times New Roman"/>
          <w:sz w:val="24"/>
          <w:szCs w:val="24"/>
        </w:rPr>
        <w:t xml:space="preserve">of </w:t>
      </w:r>
      <w:r w:rsidR="00EC0BAD">
        <w:rPr>
          <w:rFonts w:ascii="Times New Roman" w:hAnsi="Times New Roman" w:cs="Times New Roman"/>
          <w:sz w:val="24"/>
          <w:szCs w:val="24"/>
        </w:rPr>
        <w:t xml:space="preserve">the </w:t>
      </w:r>
      <w:r w:rsidR="00BC5987">
        <w:rPr>
          <w:rFonts w:ascii="Times New Roman" w:hAnsi="Times New Roman" w:cs="Times New Roman"/>
          <w:sz w:val="24"/>
          <w:szCs w:val="24"/>
        </w:rPr>
        <w:t xml:space="preserve">completion of the evaluation, </w:t>
      </w:r>
      <w:r w:rsidRPr="00B51C9C">
        <w:rPr>
          <w:rFonts w:ascii="Times New Roman" w:hAnsi="Times New Roman" w:cs="Times New Roman"/>
          <w:sz w:val="24"/>
          <w:szCs w:val="24"/>
        </w:rPr>
        <w:t>rec</w:t>
      </w:r>
      <w:r w:rsidR="00DA2A06" w:rsidRPr="00B51C9C">
        <w:rPr>
          <w:rFonts w:ascii="Times New Roman" w:hAnsi="Times New Roman" w:cs="Times New Roman"/>
          <w:sz w:val="24"/>
          <w:szCs w:val="24"/>
        </w:rPr>
        <w:t>ommend</w:t>
      </w:r>
      <w:r w:rsidR="00BC5987">
        <w:rPr>
          <w:rFonts w:ascii="Times New Roman" w:hAnsi="Times New Roman" w:cs="Times New Roman"/>
          <w:sz w:val="24"/>
          <w:szCs w:val="24"/>
        </w:rPr>
        <w:t>ing</w:t>
      </w:r>
      <w:r w:rsidRPr="00B51C9C">
        <w:rPr>
          <w:rFonts w:ascii="Times New Roman" w:hAnsi="Times New Roman" w:cs="Times New Roman"/>
          <w:sz w:val="24"/>
          <w:szCs w:val="24"/>
        </w:rPr>
        <w:t xml:space="preserve"> proposed legislation and administrative action</w:t>
      </w:r>
      <w:r w:rsidR="00DA2A06" w:rsidRPr="00B51C9C">
        <w:rPr>
          <w:rFonts w:ascii="Times New Roman" w:hAnsi="Times New Roman" w:cs="Times New Roman"/>
          <w:sz w:val="24"/>
          <w:szCs w:val="24"/>
        </w:rPr>
        <w:t xml:space="preserve"> or other improvements, if appropriate.</w:t>
      </w:r>
      <w:r w:rsidR="007A4923" w:rsidRPr="00B51C9C">
        <w:rPr>
          <w:rFonts w:ascii="Times New Roman" w:hAnsi="Times New Roman" w:cs="Times New Roman"/>
          <w:sz w:val="24"/>
          <w:szCs w:val="24"/>
        </w:rPr>
        <w:t xml:space="preserve"> </w:t>
      </w:r>
    </w:p>
    <w:p w:rsidR="00B51C9C" w:rsidRPr="00B51C9C" w:rsidRDefault="00B51C9C" w:rsidP="00B51C9C">
      <w:pPr>
        <w:widowControl w:val="0"/>
        <w:autoSpaceDE w:val="0"/>
        <w:autoSpaceDN w:val="0"/>
        <w:adjustRightInd w:val="0"/>
        <w:spacing w:after="0" w:line="240" w:lineRule="auto"/>
        <w:rPr>
          <w:rFonts w:ascii="Times New Roman" w:hAnsi="Times New Roman" w:cs="Times New Roman"/>
          <w:sz w:val="24"/>
          <w:szCs w:val="24"/>
        </w:rPr>
      </w:pPr>
    </w:p>
    <w:p w:rsidR="00A74EC1" w:rsidRDefault="00DA2A06" w:rsidP="00B51C9C">
      <w:pPr>
        <w:widowControl w:val="0"/>
        <w:autoSpaceDE w:val="0"/>
        <w:autoSpaceDN w:val="0"/>
        <w:adjustRightInd w:val="0"/>
        <w:spacing w:after="0" w:line="240" w:lineRule="auto"/>
        <w:rPr>
          <w:rFonts w:ascii="Times New Roman" w:hAnsi="Times New Roman" w:cs="Times New Roman"/>
          <w:sz w:val="24"/>
          <w:szCs w:val="24"/>
        </w:rPr>
      </w:pPr>
      <w:r w:rsidRPr="00B51C9C">
        <w:rPr>
          <w:rFonts w:ascii="Times New Roman" w:hAnsi="Times New Roman" w:cs="Times New Roman"/>
          <w:sz w:val="24"/>
          <w:szCs w:val="24"/>
        </w:rPr>
        <w:t>Imposes a deadline, of one year after enactment of this Act, by which the HHS Secretary must</w:t>
      </w:r>
      <w:r w:rsidR="007A4923" w:rsidRPr="00B51C9C">
        <w:rPr>
          <w:rFonts w:ascii="Times New Roman" w:hAnsi="Times New Roman" w:cs="Times New Roman"/>
          <w:sz w:val="24"/>
          <w:szCs w:val="24"/>
        </w:rPr>
        <w:t xml:space="preserve"> </w:t>
      </w:r>
      <w:r w:rsidR="003A63D7" w:rsidRPr="00B51C9C">
        <w:rPr>
          <w:rFonts w:ascii="Times New Roman" w:hAnsi="Times New Roman" w:cs="Times New Roman"/>
          <w:sz w:val="24"/>
          <w:szCs w:val="24"/>
        </w:rPr>
        <w:t xml:space="preserve">update </w:t>
      </w:r>
      <w:r w:rsidR="007A4923" w:rsidRPr="00B51C9C">
        <w:rPr>
          <w:rFonts w:ascii="Times New Roman" w:hAnsi="Times New Roman" w:cs="Times New Roman"/>
          <w:sz w:val="24"/>
          <w:szCs w:val="24"/>
        </w:rPr>
        <w:t>guidanc</w:t>
      </w:r>
      <w:r w:rsidRPr="00B51C9C">
        <w:rPr>
          <w:rFonts w:ascii="Times New Roman" w:hAnsi="Times New Roman" w:cs="Times New Roman"/>
          <w:sz w:val="24"/>
          <w:szCs w:val="24"/>
        </w:rPr>
        <w:t>e</w:t>
      </w:r>
      <w:r w:rsidR="007A4923" w:rsidRPr="00B51C9C">
        <w:rPr>
          <w:rFonts w:ascii="Times New Roman" w:hAnsi="Times New Roman" w:cs="Times New Roman"/>
          <w:sz w:val="24"/>
          <w:szCs w:val="24"/>
        </w:rPr>
        <w:t xml:space="preserve"> for</w:t>
      </w:r>
      <w:r w:rsidR="003A63D7" w:rsidRPr="00B51C9C">
        <w:rPr>
          <w:rFonts w:ascii="Times New Roman" w:hAnsi="Times New Roman" w:cs="Times New Roman"/>
          <w:sz w:val="24"/>
          <w:szCs w:val="24"/>
        </w:rPr>
        <w:t xml:space="preserve"> State survey and certification agencies </w:t>
      </w:r>
      <w:r w:rsidRPr="00B51C9C">
        <w:rPr>
          <w:rFonts w:ascii="Times New Roman" w:hAnsi="Times New Roman" w:cs="Times New Roman"/>
          <w:sz w:val="24"/>
          <w:szCs w:val="24"/>
        </w:rPr>
        <w:t xml:space="preserve">on the </w:t>
      </w:r>
      <w:r w:rsidR="003A63D7" w:rsidRPr="00B51C9C">
        <w:rPr>
          <w:rFonts w:ascii="Times New Roman" w:hAnsi="Times New Roman" w:cs="Times New Roman"/>
          <w:sz w:val="24"/>
          <w:szCs w:val="24"/>
        </w:rPr>
        <w:t xml:space="preserve">requirements </w:t>
      </w:r>
      <w:r w:rsidRPr="00B51C9C">
        <w:rPr>
          <w:rFonts w:ascii="Times New Roman" w:hAnsi="Times New Roman" w:cs="Times New Roman"/>
          <w:sz w:val="24"/>
          <w:szCs w:val="24"/>
        </w:rPr>
        <w:t>that</w:t>
      </w:r>
      <w:r w:rsidR="003A63D7" w:rsidRPr="00B51C9C">
        <w:rPr>
          <w:rFonts w:ascii="Times New Roman" w:hAnsi="Times New Roman" w:cs="Times New Roman"/>
          <w:sz w:val="24"/>
          <w:szCs w:val="24"/>
        </w:rPr>
        <w:t xml:space="preserve"> protect </w:t>
      </w:r>
      <w:r w:rsidRPr="00B51C9C">
        <w:rPr>
          <w:rFonts w:ascii="Times New Roman" w:hAnsi="Times New Roman" w:cs="Times New Roman"/>
          <w:sz w:val="24"/>
          <w:szCs w:val="24"/>
        </w:rPr>
        <w:t xml:space="preserve">nursing home </w:t>
      </w:r>
      <w:r w:rsidR="003A63D7" w:rsidRPr="00B51C9C">
        <w:rPr>
          <w:rFonts w:ascii="Times New Roman" w:hAnsi="Times New Roman" w:cs="Times New Roman"/>
          <w:sz w:val="24"/>
          <w:szCs w:val="24"/>
        </w:rPr>
        <w:t>resident pr</w:t>
      </w:r>
      <w:r w:rsidRPr="00B51C9C">
        <w:rPr>
          <w:rFonts w:ascii="Times New Roman" w:hAnsi="Times New Roman" w:cs="Times New Roman"/>
          <w:sz w:val="24"/>
          <w:szCs w:val="24"/>
        </w:rPr>
        <w:t>ivacy and prohibit mental abuse</w:t>
      </w:r>
      <w:r w:rsidR="00633442" w:rsidRPr="00B51C9C">
        <w:rPr>
          <w:rFonts w:ascii="Times New Roman" w:hAnsi="Times New Roman" w:cs="Times New Roman"/>
          <w:sz w:val="24"/>
          <w:szCs w:val="24"/>
        </w:rPr>
        <w:t>, including social media abuse</w:t>
      </w:r>
      <w:r w:rsidRPr="00B51C9C">
        <w:rPr>
          <w:rFonts w:ascii="Times New Roman" w:hAnsi="Times New Roman" w:cs="Times New Roman"/>
          <w:sz w:val="24"/>
          <w:szCs w:val="24"/>
        </w:rPr>
        <w:t>.</w:t>
      </w:r>
      <w:r w:rsidR="007A4923" w:rsidRPr="00B51C9C">
        <w:rPr>
          <w:rFonts w:ascii="Times New Roman" w:hAnsi="Times New Roman" w:cs="Times New Roman"/>
          <w:sz w:val="24"/>
          <w:szCs w:val="24"/>
        </w:rPr>
        <w:t xml:space="preserve"> </w:t>
      </w:r>
      <w:r w:rsidR="00BC5987">
        <w:rPr>
          <w:rFonts w:ascii="Times New Roman" w:hAnsi="Times New Roman" w:cs="Times New Roman"/>
          <w:sz w:val="24"/>
          <w:szCs w:val="24"/>
        </w:rPr>
        <w:t xml:space="preserve"> </w:t>
      </w:r>
      <w:r w:rsidRPr="00B51C9C">
        <w:rPr>
          <w:rFonts w:ascii="Times New Roman" w:hAnsi="Times New Roman" w:cs="Times New Roman"/>
          <w:sz w:val="24"/>
          <w:szCs w:val="24"/>
        </w:rPr>
        <w:t>Calls for the Secretary’s adoption of</w:t>
      </w:r>
      <w:r w:rsidR="003A63D7" w:rsidRPr="00B51C9C">
        <w:rPr>
          <w:rFonts w:ascii="Times New Roman" w:hAnsi="Times New Roman" w:cs="Times New Roman"/>
          <w:sz w:val="24"/>
          <w:szCs w:val="24"/>
        </w:rPr>
        <w:t xml:space="preserve"> procedures to ensure that violations </w:t>
      </w:r>
      <w:r w:rsidR="007A4923" w:rsidRPr="00B51C9C">
        <w:rPr>
          <w:rFonts w:ascii="Times New Roman" w:hAnsi="Times New Roman" w:cs="Times New Roman"/>
          <w:sz w:val="24"/>
          <w:szCs w:val="24"/>
        </w:rPr>
        <w:t xml:space="preserve">of </w:t>
      </w:r>
      <w:r w:rsidRPr="00B51C9C">
        <w:rPr>
          <w:rFonts w:ascii="Times New Roman" w:hAnsi="Times New Roman" w:cs="Times New Roman"/>
          <w:sz w:val="24"/>
          <w:szCs w:val="24"/>
        </w:rPr>
        <w:t xml:space="preserve">current Federal </w:t>
      </w:r>
      <w:r w:rsidR="007A4923" w:rsidRPr="00B51C9C">
        <w:rPr>
          <w:rFonts w:ascii="Times New Roman" w:hAnsi="Times New Roman" w:cs="Times New Roman"/>
          <w:sz w:val="24"/>
          <w:szCs w:val="24"/>
        </w:rPr>
        <w:t xml:space="preserve">regulations, </w:t>
      </w:r>
      <w:r w:rsidR="003A63D7" w:rsidRPr="00B51C9C">
        <w:rPr>
          <w:rFonts w:ascii="Times New Roman" w:hAnsi="Times New Roman" w:cs="Times New Roman"/>
          <w:sz w:val="24"/>
          <w:szCs w:val="24"/>
        </w:rPr>
        <w:t xml:space="preserve">which prohibit misuse of photographs, audio and video recordings, and the inappropriate posting or sharing of such photographs or recordings on social media networks or through multimedia messages, are reported by State survey agencies to </w:t>
      </w:r>
      <w:r w:rsidRPr="00B51C9C">
        <w:rPr>
          <w:rFonts w:ascii="Times New Roman" w:hAnsi="Times New Roman" w:cs="Times New Roman"/>
          <w:sz w:val="24"/>
          <w:szCs w:val="24"/>
        </w:rPr>
        <w:t xml:space="preserve">the appropriate authorities and </w:t>
      </w:r>
      <w:r w:rsidR="003A63D7" w:rsidRPr="00B51C9C">
        <w:rPr>
          <w:rFonts w:ascii="Times New Roman" w:hAnsi="Times New Roman" w:cs="Times New Roman"/>
          <w:sz w:val="24"/>
          <w:szCs w:val="24"/>
        </w:rPr>
        <w:t>that such violations are recorded and tracked in the Automated Survey Processing Environment (“ASPEN”) and Complaints/Incident Tracking System (“ACTS”).</w:t>
      </w:r>
    </w:p>
    <w:p w:rsidR="00B51C9C" w:rsidRPr="00B51C9C" w:rsidRDefault="00B51C9C" w:rsidP="00B51C9C">
      <w:pPr>
        <w:widowControl w:val="0"/>
        <w:autoSpaceDE w:val="0"/>
        <w:autoSpaceDN w:val="0"/>
        <w:adjustRightInd w:val="0"/>
        <w:spacing w:after="0" w:line="240" w:lineRule="auto"/>
        <w:rPr>
          <w:rFonts w:ascii="Times New Roman" w:hAnsi="Times New Roman" w:cs="Times New Roman"/>
          <w:sz w:val="24"/>
          <w:szCs w:val="24"/>
        </w:rPr>
      </w:pPr>
    </w:p>
    <w:p w:rsidR="00B51C9C" w:rsidRPr="00B51C9C" w:rsidRDefault="00A74EC1" w:rsidP="00B51C9C">
      <w:pPr>
        <w:widowControl w:val="0"/>
        <w:autoSpaceDE w:val="0"/>
        <w:autoSpaceDN w:val="0"/>
        <w:adjustRightInd w:val="0"/>
        <w:spacing w:after="0" w:line="240" w:lineRule="auto"/>
        <w:rPr>
          <w:rFonts w:ascii="Times New Roman" w:hAnsi="Times New Roman" w:cs="Times New Roman"/>
          <w:sz w:val="24"/>
          <w:szCs w:val="24"/>
        </w:rPr>
      </w:pPr>
      <w:r w:rsidRPr="00B51C9C">
        <w:rPr>
          <w:rFonts w:ascii="Times New Roman" w:hAnsi="Times New Roman" w:cs="Times New Roman"/>
          <w:b/>
          <w:sz w:val="24"/>
          <w:szCs w:val="24"/>
        </w:rPr>
        <w:t>Se</w:t>
      </w:r>
      <w:r w:rsidR="00DA2A06" w:rsidRPr="00B51C9C">
        <w:rPr>
          <w:rFonts w:ascii="Times New Roman" w:hAnsi="Times New Roman" w:cs="Times New Roman"/>
          <w:b/>
          <w:sz w:val="24"/>
          <w:szCs w:val="24"/>
        </w:rPr>
        <w:t xml:space="preserve">ction </w:t>
      </w:r>
      <w:r w:rsidRPr="00B51C9C">
        <w:rPr>
          <w:rFonts w:ascii="Times New Roman" w:hAnsi="Times New Roman" w:cs="Times New Roman"/>
          <w:b/>
          <w:sz w:val="24"/>
          <w:szCs w:val="24"/>
        </w:rPr>
        <w:t>7.</w:t>
      </w:r>
      <w:r w:rsidR="00DA2A06" w:rsidRPr="00B51C9C">
        <w:rPr>
          <w:rFonts w:ascii="Times New Roman" w:hAnsi="Times New Roman" w:cs="Times New Roman"/>
          <w:b/>
          <w:sz w:val="24"/>
          <w:szCs w:val="24"/>
        </w:rPr>
        <w:t xml:space="preserve"> </w:t>
      </w:r>
      <w:r w:rsidR="00BC5987">
        <w:rPr>
          <w:rFonts w:ascii="Times New Roman" w:hAnsi="Times New Roman" w:cs="Times New Roman"/>
          <w:b/>
          <w:sz w:val="24"/>
          <w:szCs w:val="24"/>
        </w:rPr>
        <w:t xml:space="preserve"> Promoting Quality of Life of Long-Term Care Facility Residents </w:t>
      </w:r>
      <w:proofErr w:type="gramStart"/>
      <w:r w:rsidR="00BC5987">
        <w:rPr>
          <w:rFonts w:ascii="Times New Roman" w:hAnsi="Times New Roman" w:cs="Times New Roman"/>
          <w:b/>
          <w:sz w:val="24"/>
          <w:szCs w:val="24"/>
        </w:rPr>
        <w:t>Through</w:t>
      </w:r>
      <w:proofErr w:type="gramEnd"/>
      <w:r w:rsidR="00BC5987">
        <w:rPr>
          <w:rFonts w:ascii="Times New Roman" w:hAnsi="Times New Roman" w:cs="Times New Roman"/>
          <w:b/>
          <w:sz w:val="24"/>
          <w:szCs w:val="24"/>
        </w:rPr>
        <w:t xml:space="preserve"> T</w:t>
      </w:r>
      <w:r w:rsidRPr="00B51C9C">
        <w:rPr>
          <w:rFonts w:ascii="Times New Roman" w:hAnsi="Times New Roman" w:cs="Times New Roman"/>
          <w:b/>
          <w:sz w:val="24"/>
          <w:szCs w:val="24"/>
        </w:rPr>
        <w:t>elevisitation.</w:t>
      </w:r>
      <w:r w:rsidR="00DA2A06" w:rsidRPr="00B51C9C">
        <w:rPr>
          <w:rFonts w:ascii="Times New Roman" w:hAnsi="Times New Roman" w:cs="Times New Roman"/>
          <w:b/>
          <w:sz w:val="24"/>
          <w:szCs w:val="24"/>
        </w:rPr>
        <w:t xml:space="preserve"> </w:t>
      </w:r>
      <w:r w:rsidR="00BC5987">
        <w:rPr>
          <w:rFonts w:ascii="Times New Roman" w:hAnsi="Times New Roman" w:cs="Times New Roman"/>
          <w:b/>
          <w:sz w:val="24"/>
          <w:szCs w:val="24"/>
        </w:rPr>
        <w:t xml:space="preserve"> </w:t>
      </w:r>
      <w:r w:rsidR="00DA2A06" w:rsidRPr="00B51C9C">
        <w:rPr>
          <w:rFonts w:ascii="Times New Roman" w:hAnsi="Times New Roman" w:cs="Times New Roman"/>
          <w:sz w:val="24"/>
          <w:szCs w:val="24"/>
        </w:rPr>
        <w:t>Directs th</w:t>
      </w:r>
      <w:r w:rsidR="00561995" w:rsidRPr="00B51C9C">
        <w:rPr>
          <w:rFonts w:ascii="Times New Roman" w:hAnsi="Times New Roman" w:cs="Times New Roman"/>
          <w:sz w:val="24"/>
          <w:szCs w:val="24"/>
        </w:rPr>
        <w:t>e</w:t>
      </w:r>
      <w:r w:rsidR="00DA2A06" w:rsidRPr="00B51C9C">
        <w:rPr>
          <w:rFonts w:ascii="Times New Roman" w:hAnsi="Times New Roman" w:cs="Times New Roman"/>
          <w:sz w:val="24"/>
          <w:szCs w:val="24"/>
        </w:rPr>
        <w:t xml:space="preserve"> HHS Secretary to take </w:t>
      </w:r>
      <w:r w:rsidR="00633442" w:rsidRPr="00B51C9C">
        <w:rPr>
          <w:rFonts w:ascii="Times New Roman" w:hAnsi="Times New Roman" w:cs="Times New Roman"/>
          <w:sz w:val="24"/>
          <w:szCs w:val="24"/>
        </w:rPr>
        <w:t>steps</w:t>
      </w:r>
      <w:r w:rsidR="00DA2A06" w:rsidRPr="00B51C9C">
        <w:rPr>
          <w:rFonts w:ascii="Times New Roman" w:hAnsi="Times New Roman" w:cs="Times New Roman"/>
          <w:sz w:val="24"/>
          <w:szCs w:val="24"/>
        </w:rPr>
        <w:t xml:space="preserve"> to ensure that the residents of each nursing home </w:t>
      </w:r>
      <w:r w:rsidR="00633442" w:rsidRPr="00B51C9C">
        <w:rPr>
          <w:rFonts w:ascii="Times New Roman" w:hAnsi="Times New Roman" w:cs="Times New Roman"/>
          <w:sz w:val="24"/>
          <w:szCs w:val="24"/>
        </w:rPr>
        <w:t>enrolled</w:t>
      </w:r>
      <w:r w:rsidR="00DA2A06" w:rsidRPr="00B51C9C">
        <w:rPr>
          <w:rFonts w:ascii="Times New Roman" w:hAnsi="Times New Roman" w:cs="Times New Roman"/>
          <w:sz w:val="24"/>
          <w:szCs w:val="24"/>
        </w:rPr>
        <w:t xml:space="preserve"> in Medicare </w:t>
      </w:r>
      <w:r w:rsidR="00561995" w:rsidRPr="00B51C9C">
        <w:rPr>
          <w:rFonts w:ascii="Times New Roman" w:hAnsi="Times New Roman" w:cs="Times New Roman"/>
          <w:sz w:val="24"/>
          <w:szCs w:val="24"/>
        </w:rPr>
        <w:t xml:space="preserve">or </w:t>
      </w:r>
      <w:r w:rsidR="00633442" w:rsidRPr="00B51C9C">
        <w:rPr>
          <w:rFonts w:ascii="Times New Roman" w:hAnsi="Times New Roman" w:cs="Times New Roman"/>
          <w:sz w:val="24"/>
          <w:szCs w:val="24"/>
        </w:rPr>
        <w:t>Medicaid have</w:t>
      </w:r>
      <w:r w:rsidR="00DA2A06" w:rsidRPr="00B51C9C">
        <w:rPr>
          <w:rFonts w:ascii="Times New Roman" w:hAnsi="Times New Roman" w:cs="Times New Roman"/>
          <w:sz w:val="24"/>
          <w:szCs w:val="24"/>
        </w:rPr>
        <w:t xml:space="preserve"> reaso</w:t>
      </w:r>
      <w:r w:rsidR="00D96701">
        <w:rPr>
          <w:rFonts w:ascii="Times New Roman" w:hAnsi="Times New Roman" w:cs="Times New Roman"/>
          <w:sz w:val="24"/>
          <w:szCs w:val="24"/>
        </w:rPr>
        <w:t>nable access to the use of the I</w:t>
      </w:r>
      <w:r w:rsidR="00DA2A06" w:rsidRPr="00B51C9C">
        <w:rPr>
          <w:rFonts w:ascii="Times New Roman" w:hAnsi="Times New Roman" w:cs="Times New Roman"/>
          <w:sz w:val="24"/>
          <w:szCs w:val="24"/>
        </w:rPr>
        <w:t>nternet (to the extent practicable), to support visual te</w:t>
      </w:r>
      <w:r w:rsidR="00561995" w:rsidRPr="00B51C9C">
        <w:rPr>
          <w:rFonts w:ascii="Times New Roman" w:hAnsi="Times New Roman" w:cs="Times New Roman"/>
          <w:sz w:val="24"/>
          <w:szCs w:val="24"/>
        </w:rPr>
        <w:t xml:space="preserve">lecommunication </w:t>
      </w:r>
      <w:r w:rsidR="00DA2A06" w:rsidRPr="00B51C9C">
        <w:rPr>
          <w:rFonts w:ascii="Times New Roman" w:hAnsi="Times New Roman" w:cs="Times New Roman"/>
          <w:sz w:val="24"/>
          <w:szCs w:val="24"/>
        </w:rPr>
        <w:t>with</w:t>
      </w:r>
      <w:r w:rsidR="00633442" w:rsidRPr="00B51C9C">
        <w:rPr>
          <w:rFonts w:ascii="Times New Roman" w:hAnsi="Times New Roman" w:cs="Times New Roman"/>
          <w:sz w:val="24"/>
          <w:szCs w:val="24"/>
        </w:rPr>
        <w:t xml:space="preserve"> </w:t>
      </w:r>
      <w:r w:rsidR="00DA2A06" w:rsidRPr="00B51C9C">
        <w:rPr>
          <w:rFonts w:ascii="Times New Roman" w:hAnsi="Times New Roman" w:cs="Times New Roman"/>
          <w:sz w:val="24"/>
          <w:szCs w:val="24"/>
        </w:rPr>
        <w:t xml:space="preserve">family </w:t>
      </w:r>
      <w:r w:rsidR="00561995" w:rsidRPr="00B51C9C">
        <w:rPr>
          <w:rFonts w:ascii="Times New Roman" w:hAnsi="Times New Roman" w:cs="Times New Roman"/>
          <w:sz w:val="24"/>
          <w:szCs w:val="24"/>
        </w:rPr>
        <w:t>and friends</w:t>
      </w:r>
      <w:r w:rsidR="0034192B">
        <w:rPr>
          <w:rFonts w:ascii="Times New Roman" w:hAnsi="Times New Roman" w:cs="Times New Roman"/>
          <w:sz w:val="24"/>
          <w:szCs w:val="24"/>
        </w:rPr>
        <w:t>.  Specifies that relief assistance</w:t>
      </w:r>
      <w:r w:rsidR="00DA2A06" w:rsidRPr="00B51C9C">
        <w:rPr>
          <w:rFonts w:ascii="Times New Roman" w:hAnsi="Times New Roman" w:cs="Times New Roman"/>
          <w:sz w:val="24"/>
          <w:szCs w:val="24"/>
        </w:rPr>
        <w:t xml:space="preserve"> </w:t>
      </w:r>
      <w:r w:rsidR="00561995" w:rsidRPr="00B51C9C">
        <w:rPr>
          <w:rFonts w:ascii="Times New Roman" w:hAnsi="Times New Roman" w:cs="Times New Roman"/>
          <w:sz w:val="24"/>
          <w:szCs w:val="24"/>
        </w:rPr>
        <w:t xml:space="preserve">provided by Congress </w:t>
      </w:r>
      <w:r w:rsidR="0034192B">
        <w:rPr>
          <w:rFonts w:ascii="Times New Roman" w:hAnsi="Times New Roman" w:cs="Times New Roman"/>
          <w:sz w:val="24"/>
          <w:szCs w:val="24"/>
        </w:rPr>
        <w:t xml:space="preserve">during the COVID-19 emergency </w:t>
      </w:r>
      <w:r w:rsidR="00561995" w:rsidRPr="00B51C9C">
        <w:rPr>
          <w:rFonts w:ascii="Times New Roman" w:hAnsi="Times New Roman" w:cs="Times New Roman"/>
          <w:sz w:val="24"/>
          <w:szCs w:val="24"/>
        </w:rPr>
        <w:t xml:space="preserve">may be used to support this form of televisitation </w:t>
      </w:r>
      <w:r w:rsidR="00CB6342">
        <w:rPr>
          <w:rFonts w:ascii="Times New Roman" w:hAnsi="Times New Roman" w:cs="Times New Roman"/>
          <w:sz w:val="24"/>
          <w:szCs w:val="24"/>
        </w:rPr>
        <w:t>for both nursing homes and</w:t>
      </w:r>
      <w:r w:rsidR="0034192B">
        <w:rPr>
          <w:rFonts w:ascii="Times New Roman" w:hAnsi="Times New Roman" w:cs="Times New Roman"/>
          <w:sz w:val="24"/>
          <w:szCs w:val="24"/>
        </w:rPr>
        <w:t xml:space="preserve"> licensed</w:t>
      </w:r>
      <w:r w:rsidR="00CB6342">
        <w:rPr>
          <w:rFonts w:ascii="Times New Roman" w:hAnsi="Times New Roman" w:cs="Times New Roman"/>
          <w:sz w:val="24"/>
          <w:szCs w:val="24"/>
        </w:rPr>
        <w:t xml:space="preserve"> assisted living </w:t>
      </w:r>
      <w:r w:rsidR="00FC530C">
        <w:rPr>
          <w:rFonts w:ascii="Times New Roman" w:hAnsi="Times New Roman" w:cs="Times New Roman"/>
          <w:sz w:val="24"/>
          <w:szCs w:val="24"/>
        </w:rPr>
        <w:t>or personal care facilities</w:t>
      </w:r>
      <w:r w:rsidR="0034192B">
        <w:rPr>
          <w:rFonts w:ascii="Times New Roman" w:hAnsi="Times New Roman" w:cs="Times New Roman"/>
          <w:sz w:val="24"/>
          <w:szCs w:val="24"/>
        </w:rPr>
        <w:t xml:space="preserve"> </w:t>
      </w:r>
      <w:r w:rsidR="00BC5987">
        <w:rPr>
          <w:rFonts w:ascii="Times New Roman" w:hAnsi="Times New Roman" w:cs="Times New Roman"/>
          <w:sz w:val="24"/>
          <w:szCs w:val="24"/>
        </w:rPr>
        <w:t>during the COVID-</w:t>
      </w:r>
      <w:r w:rsidR="00DA2A06" w:rsidRPr="00B51C9C">
        <w:rPr>
          <w:rFonts w:ascii="Times New Roman" w:hAnsi="Times New Roman" w:cs="Times New Roman"/>
          <w:sz w:val="24"/>
          <w:szCs w:val="24"/>
        </w:rPr>
        <w:t xml:space="preserve">19 </w:t>
      </w:r>
      <w:r w:rsidR="0034192B">
        <w:rPr>
          <w:rFonts w:ascii="Times New Roman" w:hAnsi="Times New Roman" w:cs="Times New Roman"/>
          <w:sz w:val="24"/>
          <w:szCs w:val="24"/>
        </w:rPr>
        <w:t xml:space="preserve">public health emergency period.  Also clarifies </w:t>
      </w:r>
      <w:r w:rsidR="00561995" w:rsidRPr="00B51C9C">
        <w:rPr>
          <w:rFonts w:ascii="Times New Roman" w:hAnsi="Times New Roman" w:cs="Times New Roman"/>
          <w:sz w:val="24"/>
          <w:szCs w:val="24"/>
        </w:rPr>
        <w:t xml:space="preserve">that technology purchased with such </w:t>
      </w:r>
      <w:r w:rsidR="0034192B">
        <w:rPr>
          <w:rFonts w:ascii="Times New Roman" w:hAnsi="Times New Roman" w:cs="Times New Roman"/>
          <w:sz w:val="24"/>
          <w:szCs w:val="24"/>
        </w:rPr>
        <w:t xml:space="preserve">Federal </w:t>
      </w:r>
      <w:r w:rsidR="00561995" w:rsidRPr="00B51C9C">
        <w:rPr>
          <w:rFonts w:ascii="Times New Roman" w:hAnsi="Times New Roman" w:cs="Times New Roman"/>
          <w:sz w:val="24"/>
          <w:szCs w:val="24"/>
        </w:rPr>
        <w:t>relief assistance can continue to be used by</w:t>
      </w:r>
      <w:r w:rsidR="0034192B">
        <w:rPr>
          <w:rFonts w:ascii="Times New Roman" w:hAnsi="Times New Roman" w:cs="Times New Roman"/>
          <w:sz w:val="24"/>
          <w:szCs w:val="24"/>
        </w:rPr>
        <w:t xml:space="preserve"> nursing</w:t>
      </w:r>
      <w:r w:rsidR="00561995" w:rsidRPr="00B51C9C">
        <w:rPr>
          <w:rFonts w:ascii="Times New Roman" w:hAnsi="Times New Roman" w:cs="Times New Roman"/>
          <w:sz w:val="24"/>
          <w:szCs w:val="24"/>
        </w:rPr>
        <w:t xml:space="preserve"> facilities after the end of the emergency period</w:t>
      </w:r>
      <w:r w:rsidR="00DA2A06" w:rsidRPr="00B51C9C">
        <w:rPr>
          <w:rFonts w:ascii="Times New Roman" w:hAnsi="Times New Roman" w:cs="Times New Roman"/>
          <w:sz w:val="24"/>
          <w:szCs w:val="24"/>
        </w:rPr>
        <w:t xml:space="preserve"> (with priority in access accorded to residents who are located more than 50 </w:t>
      </w:r>
      <w:r w:rsidR="00DA2A06" w:rsidRPr="00B51C9C">
        <w:rPr>
          <w:rFonts w:ascii="Times New Roman" w:hAnsi="Times New Roman" w:cs="Times New Roman"/>
          <w:sz w:val="24"/>
          <w:szCs w:val="24"/>
        </w:rPr>
        <w:lastRenderedPageBreak/>
        <w:t>miles from their immediate family</w:t>
      </w:r>
      <w:r w:rsidR="00CB6342">
        <w:rPr>
          <w:rFonts w:ascii="Times New Roman" w:hAnsi="Times New Roman" w:cs="Times New Roman"/>
          <w:sz w:val="24"/>
          <w:szCs w:val="24"/>
        </w:rPr>
        <w:t xml:space="preserve"> or who face significant impediments to in-person visitation</w:t>
      </w:r>
      <w:r w:rsidR="00DA2A06" w:rsidRPr="00B51C9C">
        <w:rPr>
          <w:rFonts w:ascii="Times New Roman" w:hAnsi="Times New Roman" w:cs="Times New Roman"/>
          <w:sz w:val="24"/>
          <w:szCs w:val="24"/>
        </w:rPr>
        <w:t>).</w:t>
      </w:r>
    </w:p>
    <w:p w:rsidR="00A74EC1" w:rsidRPr="00B51C9C" w:rsidRDefault="00A74EC1" w:rsidP="00B51C9C">
      <w:pPr>
        <w:widowControl w:val="0"/>
        <w:autoSpaceDE w:val="0"/>
        <w:autoSpaceDN w:val="0"/>
        <w:adjustRightInd w:val="0"/>
        <w:spacing w:after="0" w:line="240" w:lineRule="auto"/>
        <w:rPr>
          <w:rFonts w:ascii="Times New Roman" w:hAnsi="Times New Roman" w:cs="Times New Roman"/>
          <w:b/>
          <w:sz w:val="24"/>
          <w:szCs w:val="24"/>
        </w:rPr>
      </w:pPr>
    </w:p>
    <w:p w:rsidR="00A74EC1" w:rsidRPr="00B51C9C" w:rsidRDefault="00561995" w:rsidP="00B51C9C">
      <w:pPr>
        <w:widowControl w:val="0"/>
        <w:autoSpaceDE w:val="0"/>
        <w:autoSpaceDN w:val="0"/>
        <w:adjustRightInd w:val="0"/>
        <w:spacing w:after="0" w:line="240" w:lineRule="auto"/>
        <w:rPr>
          <w:rFonts w:ascii="Times New Roman" w:hAnsi="Times New Roman" w:cs="Times New Roman"/>
          <w:sz w:val="24"/>
          <w:szCs w:val="24"/>
        </w:rPr>
      </w:pPr>
      <w:r w:rsidRPr="00B51C9C">
        <w:rPr>
          <w:rFonts w:ascii="Times New Roman" w:hAnsi="Times New Roman" w:cs="Times New Roman"/>
          <w:b/>
          <w:sz w:val="24"/>
          <w:szCs w:val="24"/>
        </w:rPr>
        <w:t xml:space="preserve">Section </w:t>
      </w:r>
      <w:r w:rsidR="00A74EC1" w:rsidRPr="00B51C9C">
        <w:rPr>
          <w:rFonts w:ascii="Times New Roman" w:hAnsi="Times New Roman" w:cs="Times New Roman"/>
          <w:b/>
          <w:sz w:val="24"/>
          <w:szCs w:val="24"/>
        </w:rPr>
        <w:t>8.</w:t>
      </w:r>
      <w:r w:rsidRPr="00B51C9C">
        <w:rPr>
          <w:rFonts w:ascii="Times New Roman" w:hAnsi="Times New Roman" w:cs="Times New Roman"/>
          <w:b/>
          <w:sz w:val="24"/>
          <w:szCs w:val="24"/>
        </w:rPr>
        <w:t xml:space="preserve"> </w:t>
      </w:r>
      <w:r w:rsidR="00BC5987">
        <w:rPr>
          <w:rFonts w:ascii="Times New Roman" w:hAnsi="Times New Roman" w:cs="Times New Roman"/>
          <w:b/>
          <w:sz w:val="24"/>
          <w:szCs w:val="24"/>
        </w:rPr>
        <w:t xml:space="preserve"> Upgrading Nursing Home C</w:t>
      </w:r>
      <w:r w:rsidR="00A74EC1" w:rsidRPr="00B51C9C">
        <w:rPr>
          <w:rFonts w:ascii="Times New Roman" w:hAnsi="Times New Roman" w:cs="Times New Roman"/>
          <w:b/>
          <w:sz w:val="24"/>
          <w:szCs w:val="24"/>
        </w:rPr>
        <w:t xml:space="preserve">ompare </w:t>
      </w:r>
      <w:r w:rsidR="00BC5987">
        <w:rPr>
          <w:rFonts w:ascii="Times New Roman" w:hAnsi="Times New Roman" w:cs="Times New Roman"/>
          <w:b/>
          <w:sz w:val="24"/>
          <w:szCs w:val="24"/>
        </w:rPr>
        <w:t>and the Five-Star Rating S</w:t>
      </w:r>
      <w:r w:rsidR="00A74EC1" w:rsidRPr="00B51C9C">
        <w:rPr>
          <w:rFonts w:ascii="Times New Roman" w:hAnsi="Times New Roman" w:cs="Times New Roman"/>
          <w:b/>
          <w:sz w:val="24"/>
          <w:szCs w:val="24"/>
        </w:rPr>
        <w:t>ystem.</w:t>
      </w:r>
      <w:r w:rsidRPr="00B51C9C">
        <w:rPr>
          <w:rFonts w:ascii="Times New Roman" w:hAnsi="Times New Roman" w:cs="Times New Roman"/>
          <w:b/>
          <w:sz w:val="24"/>
          <w:szCs w:val="24"/>
        </w:rPr>
        <w:t xml:space="preserve"> </w:t>
      </w:r>
      <w:r w:rsidR="00BC5987">
        <w:rPr>
          <w:rFonts w:ascii="Times New Roman" w:hAnsi="Times New Roman" w:cs="Times New Roman"/>
          <w:b/>
          <w:sz w:val="24"/>
          <w:szCs w:val="24"/>
        </w:rPr>
        <w:t xml:space="preserve"> </w:t>
      </w:r>
      <w:r w:rsidRPr="00B51C9C">
        <w:rPr>
          <w:rFonts w:ascii="Times New Roman" w:hAnsi="Times New Roman" w:cs="Times New Roman"/>
          <w:sz w:val="24"/>
          <w:szCs w:val="24"/>
        </w:rPr>
        <w:t>Calls for HHS, acting through its Centers for Medicare and Medicaid Services</w:t>
      </w:r>
      <w:r w:rsidR="00633442" w:rsidRPr="00B51C9C">
        <w:rPr>
          <w:rFonts w:ascii="Times New Roman" w:hAnsi="Times New Roman" w:cs="Times New Roman"/>
          <w:sz w:val="24"/>
          <w:szCs w:val="24"/>
        </w:rPr>
        <w:t xml:space="preserve"> (CMS)</w:t>
      </w:r>
      <w:r w:rsidR="00BC5987">
        <w:rPr>
          <w:rFonts w:ascii="Times New Roman" w:hAnsi="Times New Roman" w:cs="Times New Roman"/>
          <w:sz w:val="24"/>
          <w:szCs w:val="24"/>
        </w:rPr>
        <w:t>, to complete</w:t>
      </w:r>
      <w:r w:rsidRPr="00B51C9C">
        <w:rPr>
          <w:rFonts w:ascii="Times New Roman" w:hAnsi="Times New Roman" w:cs="Times New Roman"/>
          <w:sz w:val="24"/>
          <w:szCs w:val="24"/>
        </w:rPr>
        <w:t xml:space="preserve"> a comprehensive review of its Five-Star Quality Rating System to measure and publicly report the quality of n</w:t>
      </w:r>
      <w:r w:rsidR="00633442" w:rsidRPr="00B51C9C">
        <w:rPr>
          <w:rFonts w:ascii="Times New Roman" w:hAnsi="Times New Roman" w:cs="Times New Roman"/>
          <w:sz w:val="24"/>
          <w:szCs w:val="24"/>
        </w:rPr>
        <w:t xml:space="preserve">ursing homes. </w:t>
      </w:r>
      <w:r w:rsidR="00BC5987">
        <w:rPr>
          <w:rFonts w:ascii="Times New Roman" w:hAnsi="Times New Roman" w:cs="Times New Roman"/>
          <w:sz w:val="24"/>
          <w:szCs w:val="24"/>
        </w:rPr>
        <w:t xml:space="preserve"> </w:t>
      </w:r>
      <w:r w:rsidR="00633442" w:rsidRPr="00B51C9C">
        <w:rPr>
          <w:rFonts w:ascii="Times New Roman" w:hAnsi="Times New Roman" w:cs="Times New Roman"/>
          <w:sz w:val="24"/>
          <w:szCs w:val="24"/>
        </w:rPr>
        <w:t xml:space="preserve">Specifies what must be included </w:t>
      </w:r>
      <w:r w:rsidR="00BC5987">
        <w:rPr>
          <w:rFonts w:ascii="Times New Roman" w:hAnsi="Times New Roman" w:cs="Times New Roman"/>
          <w:sz w:val="24"/>
          <w:szCs w:val="24"/>
        </w:rPr>
        <w:t xml:space="preserve">in </w:t>
      </w:r>
      <w:r w:rsidR="00633442" w:rsidRPr="00B51C9C">
        <w:rPr>
          <w:rFonts w:ascii="Times New Roman" w:hAnsi="Times New Roman" w:cs="Times New Roman"/>
          <w:sz w:val="24"/>
          <w:szCs w:val="24"/>
        </w:rPr>
        <w:t>this review,</w:t>
      </w:r>
      <w:r w:rsidR="000E5BE4" w:rsidRPr="00B51C9C">
        <w:rPr>
          <w:rFonts w:ascii="Times New Roman" w:hAnsi="Times New Roman" w:cs="Times New Roman"/>
          <w:sz w:val="24"/>
          <w:szCs w:val="24"/>
        </w:rPr>
        <w:t xml:space="preserve"> and requires that the Secretary consult with certain stakeholders</w:t>
      </w:r>
      <w:r w:rsidR="00633442" w:rsidRPr="00B51C9C">
        <w:rPr>
          <w:rFonts w:ascii="Times New Roman" w:hAnsi="Times New Roman" w:cs="Times New Roman"/>
          <w:sz w:val="24"/>
          <w:szCs w:val="24"/>
        </w:rPr>
        <w:t xml:space="preserve"> in carrying out this review</w:t>
      </w:r>
      <w:r w:rsidR="000E5BE4" w:rsidRPr="00B51C9C">
        <w:rPr>
          <w:rFonts w:ascii="Times New Roman" w:hAnsi="Times New Roman" w:cs="Times New Roman"/>
          <w:sz w:val="24"/>
          <w:szCs w:val="24"/>
        </w:rPr>
        <w:t xml:space="preserve">. </w:t>
      </w:r>
      <w:r w:rsidR="00BC5987">
        <w:rPr>
          <w:rFonts w:ascii="Times New Roman" w:hAnsi="Times New Roman" w:cs="Times New Roman"/>
          <w:sz w:val="24"/>
          <w:szCs w:val="24"/>
        </w:rPr>
        <w:t xml:space="preserve"> </w:t>
      </w:r>
      <w:r w:rsidRPr="00B51C9C">
        <w:rPr>
          <w:rFonts w:ascii="Times New Roman" w:hAnsi="Times New Roman" w:cs="Times New Roman"/>
          <w:sz w:val="24"/>
          <w:szCs w:val="24"/>
        </w:rPr>
        <w:t>P</w:t>
      </w:r>
      <w:r w:rsidR="00CB6342">
        <w:rPr>
          <w:rFonts w:ascii="Times New Roman" w:hAnsi="Times New Roman" w:cs="Times New Roman"/>
          <w:sz w:val="24"/>
          <w:szCs w:val="24"/>
        </w:rPr>
        <w:t>rovides that the HHS Secretary shall</w:t>
      </w:r>
      <w:r w:rsidRPr="00B51C9C">
        <w:rPr>
          <w:rFonts w:ascii="Times New Roman" w:hAnsi="Times New Roman" w:cs="Times New Roman"/>
          <w:sz w:val="24"/>
          <w:szCs w:val="24"/>
        </w:rPr>
        <w:t xml:space="preserve"> make a final report to Congress that includes findings a</w:t>
      </w:r>
      <w:r w:rsidR="00633442" w:rsidRPr="00B51C9C">
        <w:rPr>
          <w:rFonts w:ascii="Times New Roman" w:hAnsi="Times New Roman" w:cs="Times New Roman"/>
          <w:sz w:val="24"/>
          <w:szCs w:val="24"/>
        </w:rPr>
        <w:t>nd recommendations based on the</w:t>
      </w:r>
      <w:r w:rsidR="000E5BE4" w:rsidRPr="00B51C9C">
        <w:rPr>
          <w:rFonts w:ascii="Times New Roman" w:hAnsi="Times New Roman" w:cs="Times New Roman"/>
          <w:sz w:val="24"/>
          <w:szCs w:val="24"/>
        </w:rPr>
        <w:t xml:space="preserve"> review, which must be completed </w:t>
      </w:r>
      <w:r w:rsidR="00BC5987">
        <w:rPr>
          <w:rFonts w:ascii="Times New Roman" w:hAnsi="Times New Roman" w:cs="Times New Roman"/>
          <w:sz w:val="24"/>
          <w:szCs w:val="24"/>
        </w:rPr>
        <w:t xml:space="preserve">within one year from the date on which the </w:t>
      </w:r>
      <w:r w:rsidRPr="00B51C9C">
        <w:rPr>
          <w:rFonts w:ascii="Times New Roman" w:hAnsi="Times New Roman" w:cs="Times New Roman"/>
          <w:sz w:val="24"/>
          <w:szCs w:val="24"/>
        </w:rPr>
        <w:t>COVID–19 public health emergency period ends</w:t>
      </w:r>
      <w:r w:rsidR="000E5BE4" w:rsidRPr="00B51C9C">
        <w:rPr>
          <w:rFonts w:ascii="Times New Roman" w:hAnsi="Times New Roman" w:cs="Times New Roman"/>
          <w:sz w:val="24"/>
          <w:szCs w:val="24"/>
        </w:rPr>
        <w:t>.</w:t>
      </w:r>
      <w:r w:rsidR="00633442" w:rsidRPr="00B51C9C">
        <w:rPr>
          <w:rFonts w:ascii="Times New Roman" w:hAnsi="Times New Roman" w:cs="Times New Roman"/>
          <w:sz w:val="24"/>
          <w:szCs w:val="24"/>
        </w:rPr>
        <w:t xml:space="preserve">  Also p</w:t>
      </w:r>
      <w:r w:rsidR="000E5BE4" w:rsidRPr="00B51C9C">
        <w:rPr>
          <w:rFonts w:ascii="Times New Roman" w:hAnsi="Times New Roman" w:cs="Times New Roman"/>
          <w:sz w:val="24"/>
          <w:szCs w:val="24"/>
        </w:rPr>
        <w:t>rovides that the</w:t>
      </w:r>
      <w:r w:rsidR="00633442" w:rsidRPr="00B51C9C">
        <w:rPr>
          <w:rFonts w:ascii="Times New Roman" w:hAnsi="Times New Roman" w:cs="Times New Roman"/>
          <w:sz w:val="24"/>
          <w:szCs w:val="24"/>
        </w:rPr>
        <w:t xml:space="preserve"> HHS</w:t>
      </w:r>
      <w:r w:rsidR="000E5BE4" w:rsidRPr="00B51C9C">
        <w:rPr>
          <w:rFonts w:ascii="Times New Roman" w:hAnsi="Times New Roman" w:cs="Times New Roman"/>
          <w:sz w:val="24"/>
          <w:szCs w:val="24"/>
        </w:rPr>
        <w:t xml:space="preserve"> Secretary shall transfer, from the Federal Hospital Insurance Trust Fund</w:t>
      </w:r>
      <w:r w:rsidR="00AE204D">
        <w:rPr>
          <w:rFonts w:ascii="Times New Roman" w:hAnsi="Times New Roman" w:cs="Times New Roman"/>
          <w:sz w:val="24"/>
          <w:szCs w:val="24"/>
        </w:rPr>
        <w:t xml:space="preserve">, a one-time allocation of $20 </w:t>
      </w:r>
      <w:r w:rsidR="000E5BE4" w:rsidRPr="00B51C9C">
        <w:rPr>
          <w:rFonts w:ascii="Times New Roman" w:hAnsi="Times New Roman" w:cs="Times New Roman"/>
          <w:sz w:val="24"/>
          <w:szCs w:val="24"/>
        </w:rPr>
        <w:t>million</w:t>
      </w:r>
      <w:r w:rsidR="00633442" w:rsidRPr="00B51C9C">
        <w:rPr>
          <w:rFonts w:ascii="Times New Roman" w:hAnsi="Times New Roman" w:cs="Times New Roman"/>
          <w:sz w:val="24"/>
          <w:szCs w:val="24"/>
        </w:rPr>
        <w:t>, to be used by CMS t</w:t>
      </w:r>
      <w:r w:rsidR="000E5BE4" w:rsidRPr="00B51C9C">
        <w:rPr>
          <w:rFonts w:ascii="Times New Roman" w:hAnsi="Times New Roman" w:cs="Times New Roman"/>
          <w:sz w:val="24"/>
          <w:szCs w:val="24"/>
        </w:rPr>
        <w:t>o carry out this section.</w:t>
      </w:r>
    </w:p>
    <w:p w:rsidR="000E5BE4" w:rsidRPr="00B51C9C" w:rsidRDefault="000E5BE4" w:rsidP="00B51C9C">
      <w:pPr>
        <w:widowControl w:val="0"/>
        <w:autoSpaceDE w:val="0"/>
        <w:autoSpaceDN w:val="0"/>
        <w:adjustRightInd w:val="0"/>
        <w:spacing w:after="0" w:line="240" w:lineRule="auto"/>
        <w:ind w:firstLine="240"/>
        <w:rPr>
          <w:rFonts w:ascii="Times New Roman" w:hAnsi="Times New Roman" w:cs="Times New Roman"/>
          <w:sz w:val="24"/>
          <w:szCs w:val="24"/>
        </w:rPr>
      </w:pPr>
    </w:p>
    <w:p w:rsidR="000E5BE4" w:rsidRDefault="00A74EC1" w:rsidP="00B51C9C">
      <w:pPr>
        <w:widowControl w:val="0"/>
        <w:autoSpaceDE w:val="0"/>
        <w:autoSpaceDN w:val="0"/>
        <w:adjustRightInd w:val="0"/>
        <w:spacing w:after="0" w:line="240" w:lineRule="auto"/>
        <w:rPr>
          <w:rFonts w:ascii="Times New Roman" w:hAnsi="Times New Roman" w:cs="Times New Roman"/>
          <w:sz w:val="24"/>
          <w:szCs w:val="24"/>
        </w:rPr>
      </w:pPr>
      <w:r w:rsidRPr="00B51C9C">
        <w:rPr>
          <w:rFonts w:ascii="Times New Roman" w:hAnsi="Times New Roman" w:cs="Times New Roman"/>
          <w:b/>
          <w:sz w:val="24"/>
          <w:szCs w:val="24"/>
        </w:rPr>
        <w:t>S</w:t>
      </w:r>
      <w:r w:rsidR="000E5BE4" w:rsidRPr="00B51C9C">
        <w:rPr>
          <w:rFonts w:ascii="Times New Roman" w:hAnsi="Times New Roman" w:cs="Times New Roman"/>
          <w:b/>
          <w:sz w:val="24"/>
          <w:szCs w:val="24"/>
        </w:rPr>
        <w:t xml:space="preserve">ection 9.  </w:t>
      </w:r>
      <w:r w:rsidR="00BC5987">
        <w:rPr>
          <w:rFonts w:ascii="Times New Roman" w:hAnsi="Times New Roman" w:cs="Times New Roman"/>
          <w:b/>
          <w:sz w:val="24"/>
          <w:szCs w:val="24"/>
        </w:rPr>
        <w:t>Enhancing Federal Oversight of Nursing Homes P</w:t>
      </w:r>
      <w:r w:rsidRPr="00B51C9C">
        <w:rPr>
          <w:rFonts w:ascii="Times New Roman" w:hAnsi="Times New Roman" w:cs="Times New Roman"/>
          <w:b/>
          <w:sz w:val="24"/>
          <w:szCs w:val="24"/>
        </w:rPr>
        <w:t>articipating in Medicare or Medicaid.</w:t>
      </w:r>
      <w:r w:rsidR="00BC5987">
        <w:rPr>
          <w:rFonts w:ascii="Times New Roman" w:hAnsi="Times New Roman" w:cs="Times New Roman"/>
          <w:b/>
          <w:sz w:val="24"/>
          <w:szCs w:val="24"/>
        </w:rPr>
        <w:t xml:space="preserve"> </w:t>
      </w:r>
      <w:r w:rsidR="000E5BE4" w:rsidRPr="00B51C9C">
        <w:rPr>
          <w:rFonts w:ascii="Times New Roman" w:hAnsi="Times New Roman" w:cs="Times New Roman"/>
          <w:b/>
          <w:sz w:val="24"/>
          <w:szCs w:val="24"/>
        </w:rPr>
        <w:t xml:space="preserve"> </w:t>
      </w:r>
      <w:r w:rsidR="000E5BE4" w:rsidRPr="00B51C9C">
        <w:rPr>
          <w:rFonts w:ascii="Times New Roman" w:hAnsi="Times New Roman" w:cs="Times New Roman"/>
          <w:sz w:val="24"/>
          <w:szCs w:val="24"/>
        </w:rPr>
        <w:t xml:space="preserve">Requires that the HHS Secretary periodically publish </w:t>
      </w:r>
      <w:r w:rsidR="00BC5987">
        <w:rPr>
          <w:rFonts w:ascii="Times New Roman" w:hAnsi="Times New Roman" w:cs="Times New Roman"/>
          <w:sz w:val="24"/>
          <w:szCs w:val="24"/>
        </w:rPr>
        <w:t>a list</w:t>
      </w:r>
      <w:r w:rsidR="000E5BE4" w:rsidRPr="00B51C9C">
        <w:rPr>
          <w:rFonts w:ascii="Times New Roman" w:hAnsi="Times New Roman" w:cs="Times New Roman"/>
          <w:sz w:val="24"/>
          <w:szCs w:val="24"/>
        </w:rPr>
        <w:t xml:space="preserve"> of </w:t>
      </w:r>
      <w:r w:rsidR="00BC5987">
        <w:rPr>
          <w:rFonts w:ascii="Times New Roman" w:hAnsi="Times New Roman" w:cs="Times New Roman"/>
          <w:sz w:val="24"/>
          <w:szCs w:val="24"/>
        </w:rPr>
        <w:t xml:space="preserve">all </w:t>
      </w:r>
      <w:r w:rsidR="000E5BE4" w:rsidRPr="00B51C9C">
        <w:rPr>
          <w:rFonts w:ascii="Times New Roman" w:hAnsi="Times New Roman" w:cs="Times New Roman"/>
          <w:sz w:val="24"/>
          <w:szCs w:val="24"/>
        </w:rPr>
        <w:t xml:space="preserve">underperforming nursing homes on the HHS website and </w:t>
      </w:r>
      <w:r w:rsidR="00633442" w:rsidRPr="00B51C9C">
        <w:rPr>
          <w:rFonts w:ascii="Times New Roman" w:hAnsi="Times New Roman" w:cs="Times New Roman"/>
          <w:sz w:val="24"/>
          <w:szCs w:val="24"/>
        </w:rPr>
        <w:t>the</w:t>
      </w:r>
      <w:r w:rsidR="000E5BE4" w:rsidRPr="00B51C9C">
        <w:rPr>
          <w:rFonts w:ascii="Times New Roman" w:hAnsi="Times New Roman" w:cs="Times New Roman"/>
          <w:sz w:val="24"/>
          <w:szCs w:val="24"/>
        </w:rPr>
        <w:t xml:space="preserve"> “Nursing Home Compare” Medicare website.  </w:t>
      </w:r>
      <w:r w:rsidR="00BC5987">
        <w:rPr>
          <w:rFonts w:ascii="Times New Roman" w:hAnsi="Times New Roman" w:cs="Times New Roman"/>
          <w:sz w:val="24"/>
          <w:szCs w:val="24"/>
        </w:rPr>
        <w:t>The</w:t>
      </w:r>
      <w:r w:rsidR="00CB6342">
        <w:rPr>
          <w:rFonts w:ascii="Times New Roman" w:hAnsi="Times New Roman" w:cs="Times New Roman"/>
          <w:sz w:val="24"/>
          <w:szCs w:val="24"/>
        </w:rPr>
        <w:t xml:space="preserve"> list shall include all nursing facilities that receive the lowest ranking on HH</w:t>
      </w:r>
      <w:r w:rsidR="00BC5987">
        <w:rPr>
          <w:rFonts w:ascii="Times New Roman" w:hAnsi="Times New Roman" w:cs="Times New Roman"/>
          <w:sz w:val="24"/>
          <w:szCs w:val="24"/>
        </w:rPr>
        <w:t>S’s Five Star Rating System (e.g</w:t>
      </w:r>
      <w:r w:rsidR="00CB6342">
        <w:rPr>
          <w:rFonts w:ascii="Times New Roman" w:hAnsi="Times New Roman" w:cs="Times New Roman"/>
          <w:sz w:val="24"/>
          <w:szCs w:val="24"/>
        </w:rPr>
        <w:t xml:space="preserve">., </w:t>
      </w:r>
      <w:r w:rsidR="000E5BE4" w:rsidRPr="00B51C9C">
        <w:rPr>
          <w:rFonts w:ascii="Times New Roman" w:hAnsi="Times New Roman" w:cs="Times New Roman"/>
          <w:sz w:val="24"/>
          <w:szCs w:val="24"/>
        </w:rPr>
        <w:t xml:space="preserve">all nursing homes that </w:t>
      </w:r>
      <w:r w:rsidR="00633442" w:rsidRPr="00B51C9C">
        <w:rPr>
          <w:rFonts w:ascii="Times New Roman" w:hAnsi="Times New Roman" w:cs="Times New Roman"/>
          <w:sz w:val="24"/>
          <w:szCs w:val="24"/>
        </w:rPr>
        <w:t xml:space="preserve">were </w:t>
      </w:r>
      <w:r w:rsidR="000E5BE4" w:rsidRPr="00B51C9C">
        <w:rPr>
          <w:rFonts w:ascii="Times New Roman" w:hAnsi="Times New Roman" w:cs="Times New Roman"/>
          <w:sz w:val="24"/>
          <w:szCs w:val="24"/>
        </w:rPr>
        <w:t>designated for inclusion in the HHS “Special Focus Facility” (SFF) program (under 42 U.S.C. 1395i–3(f</w:t>
      </w:r>
      <w:proofErr w:type="gramStart"/>
      <w:r w:rsidR="00633442" w:rsidRPr="00B51C9C">
        <w:rPr>
          <w:rFonts w:ascii="Times New Roman" w:hAnsi="Times New Roman" w:cs="Times New Roman"/>
          <w:sz w:val="24"/>
          <w:szCs w:val="24"/>
        </w:rPr>
        <w:t>)(</w:t>
      </w:r>
      <w:proofErr w:type="gramEnd"/>
      <w:r w:rsidR="00633442" w:rsidRPr="00B51C9C">
        <w:rPr>
          <w:rFonts w:ascii="Times New Roman" w:hAnsi="Times New Roman" w:cs="Times New Roman"/>
          <w:sz w:val="24"/>
          <w:szCs w:val="24"/>
        </w:rPr>
        <w:t>8), 1396r(f)(10))</w:t>
      </w:r>
      <w:r w:rsidR="00CB6342">
        <w:rPr>
          <w:rFonts w:ascii="Times New Roman" w:hAnsi="Times New Roman" w:cs="Times New Roman"/>
          <w:sz w:val="24"/>
          <w:szCs w:val="24"/>
        </w:rPr>
        <w:t xml:space="preserve"> as well as a</w:t>
      </w:r>
      <w:r w:rsidR="000E5BE4" w:rsidRPr="00B51C9C">
        <w:rPr>
          <w:rFonts w:ascii="Times New Roman" w:hAnsi="Times New Roman" w:cs="Times New Roman"/>
          <w:sz w:val="24"/>
          <w:szCs w:val="24"/>
        </w:rPr>
        <w:t xml:space="preserve">ll </w:t>
      </w:r>
      <w:r w:rsidR="00633442" w:rsidRPr="00B51C9C">
        <w:rPr>
          <w:rFonts w:ascii="Times New Roman" w:hAnsi="Times New Roman" w:cs="Times New Roman"/>
          <w:sz w:val="24"/>
          <w:szCs w:val="24"/>
        </w:rPr>
        <w:t>nursing homes</w:t>
      </w:r>
      <w:r w:rsidR="000E5BE4" w:rsidRPr="00B51C9C">
        <w:rPr>
          <w:rFonts w:ascii="Times New Roman" w:hAnsi="Times New Roman" w:cs="Times New Roman"/>
          <w:sz w:val="24"/>
          <w:szCs w:val="24"/>
        </w:rPr>
        <w:t xml:space="preserve"> that </w:t>
      </w:r>
      <w:r w:rsidR="00633442" w:rsidRPr="00B51C9C">
        <w:rPr>
          <w:rFonts w:ascii="Times New Roman" w:hAnsi="Times New Roman" w:cs="Times New Roman"/>
          <w:sz w:val="24"/>
          <w:szCs w:val="24"/>
        </w:rPr>
        <w:t xml:space="preserve">were </w:t>
      </w:r>
      <w:r w:rsidR="000E5BE4" w:rsidRPr="00B51C9C">
        <w:rPr>
          <w:rFonts w:ascii="Times New Roman" w:hAnsi="Times New Roman" w:cs="Times New Roman"/>
          <w:sz w:val="24"/>
          <w:szCs w:val="24"/>
        </w:rPr>
        <w:t>candidates for</w:t>
      </w:r>
      <w:r w:rsidR="00CB6342">
        <w:rPr>
          <w:rFonts w:ascii="Times New Roman" w:hAnsi="Times New Roman" w:cs="Times New Roman"/>
          <w:sz w:val="24"/>
          <w:szCs w:val="24"/>
        </w:rPr>
        <w:t>, but not included in</w:t>
      </w:r>
      <w:r w:rsidR="000E5BE4" w:rsidRPr="00B51C9C">
        <w:rPr>
          <w:rFonts w:ascii="Times New Roman" w:hAnsi="Times New Roman" w:cs="Times New Roman"/>
          <w:sz w:val="24"/>
          <w:szCs w:val="24"/>
        </w:rPr>
        <w:t xml:space="preserve"> </w:t>
      </w:r>
      <w:r w:rsidR="00633442" w:rsidRPr="00B51C9C">
        <w:rPr>
          <w:rFonts w:ascii="Times New Roman" w:hAnsi="Times New Roman" w:cs="Times New Roman"/>
          <w:sz w:val="24"/>
          <w:szCs w:val="24"/>
        </w:rPr>
        <w:t>this program</w:t>
      </w:r>
      <w:r w:rsidR="000E5BE4" w:rsidRPr="00B51C9C">
        <w:rPr>
          <w:rFonts w:ascii="Times New Roman" w:hAnsi="Times New Roman" w:cs="Times New Roman"/>
          <w:sz w:val="24"/>
          <w:szCs w:val="24"/>
        </w:rPr>
        <w:t xml:space="preserve">, based on the most recent survey of </w:t>
      </w:r>
      <w:r w:rsidR="00633442" w:rsidRPr="00B51C9C">
        <w:rPr>
          <w:rFonts w:ascii="Times New Roman" w:hAnsi="Times New Roman" w:cs="Times New Roman"/>
          <w:sz w:val="24"/>
          <w:szCs w:val="24"/>
        </w:rPr>
        <w:t xml:space="preserve">each </w:t>
      </w:r>
      <w:r w:rsidR="000E5BE4" w:rsidRPr="00B51C9C">
        <w:rPr>
          <w:rFonts w:ascii="Times New Roman" w:hAnsi="Times New Roman" w:cs="Times New Roman"/>
          <w:sz w:val="24"/>
          <w:szCs w:val="24"/>
        </w:rPr>
        <w:t>facility</w:t>
      </w:r>
      <w:r w:rsidR="00CB6342">
        <w:rPr>
          <w:rFonts w:ascii="Times New Roman" w:hAnsi="Times New Roman" w:cs="Times New Roman"/>
          <w:sz w:val="24"/>
          <w:szCs w:val="24"/>
        </w:rPr>
        <w:t>)</w:t>
      </w:r>
      <w:r w:rsidR="000E5BE4" w:rsidRPr="00B51C9C">
        <w:rPr>
          <w:rFonts w:ascii="Times New Roman" w:hAnsi="Times New Roman" w:cs="Times New Roman"/>
          <w:sz w:val="24"/>
          <w:szCs w:val="24"/>
        </w:rPr>
        <w:t>.  To the extent that the HHS Secretary maintains a system to collect</w:t>
      </w:r>
      <w:r w:rsidR="00633442" w:rsidRPr="00B51C9C">
        <w:rPr>
          <w:rFonts w:ascii="Times New Roman" w:hAnsi="Times New Roman" w:cs="Times New Roman"/>
          <w:sz w:val="24"/>
          <w:szCs w:val="24"/>
        </w:rPr>
        <w:t xml:space="preserve"> data on</w:t>
      </w:r>
      <w:r w:rsidR="000E5BE4" w:rsidRPr="00B51C9C">
        <w:rPr>
          <w:rFonts w:ascii="Times New Roman" w:hAnsi="Times New Roman" w:cs="Times New Roman"/>
          <w:sz w:val="24"/>
          <w:szCs w:val="24"/>
        </w:rPr>
        <w:t xml:space="preserve"> certification deficiencies and licensure violations relating to nursing homes (such as “ASPEN”), the Secretary must </w:t>
      </w:r>
      <w:r w:rsidR="00633442" w:rsidRPr="00B51C9C">
        <w:rPr>
          <w:rFonts w:ascii="Times New Roman" w:hAnsi="Times New Roman" w:cs="Times New Roman"/>
          <w:sz w:val="24"/>
          <w:szCs w:val="24"/>
        </w:rPr>
        <w:t>d</w:t>
      </w:r>
      <w:r w:rsidR="000E5BE4" w:rsidRPr="00B51C9C">
        <w:rPr>
          <w:rFonts w:ascii="Times New Roman" w:hAnsi="Times New Roman" w:cs="Times New Roman"/>
          <w:sz w:val="24"/>
          <w:szCs w:val="24"/>
        </w:rPr>
        <w:t xml:space="preserve">evelop methods to separately track reports of confirmed incidents of </w:t>
      </w:r>
      <w:r w:rsidR="00B51C9C" w:rsidRPr="00B51C9C">
        <w:rPr>
          <w:rFonts w:ascii="Times New Roman" w:hAnsi="Times New Roman" w:cs="Times New Roman"/>
          <w:sz w:val="24"/>
          <w:szCs w:val="24"/>
        </w:rPr>
        <w:t>nursing home a</w:t>
      </w:r>
      <w:r w:rsidR="000E5BE4" w:rsidRPr="00B51C9C">
        <w:rPr>
          <w:rFonts w:ascii="Times New Roman" w:hAnsi="Times New Roman" w:cs="Times New Roman"/>
          <w:sz w:val="24"/>
          <w:szCs w:val="24"/>
        </w:rPr>
        <w:t xml:space="preserve">buse or neglect in </w:t>
      </w:r>
      <w:r w:rsidR="00B51C9C" w:rsidRPr="00B51C9C">
        <w:rPr>
          <w:rFonts w:ascii="Times New Roman" w:hAnsi="Times New Roman" w:cs="Times New Roman"/>
          <w:sz w:val="24"/>
          <w:szCs w:val="24"/>
        </w:rPr>
        <w:t>survey forms submitted by nursing homes through that</w:t>
      </w:r>
      <w:r w:rsidR="000E5BE4" w:rsidRPr="00B51C9C">
        <w:rPr>
          <w:rFonts w:ascii="Times New Roman" w:hAnsi="Times New Roman" w:cs="Times New Roman"/>
          <w:sz w:val="24"/>
          <w:szCs w:val="24"/>
        </w:rPr>
        <w:t xml:space="preserve"> system. </w:t>
      </w:r>
    </w:p>
    <w:p w:rsidR="00B51C9C" w:rsidRPr="00B51C9C" w:rsidRDefault="00B51C9C" w:rsidP="00B51C9C">
      <w:pPr>
        <w:widowControl w:val="0"/>
        <w:autoSpaceDE w:val="0"/>
        <w:autoSpaceDN w:val="0"/>
        <w:adjustRightInd w:val="0"/>
        <w:spacing w:after="0" w:line="240" w:lineRule="auto"/>
        <w:rPr>
          <w:rFonts w:ascii="Times New Roman" w:hAnsi="Times New Roman" w:cs="Times New Roman"/>
          <w:sz w:val="24"/>
          <w:szCs w:val="24"/>
        </w:rPr>
      </w:pPr>
    </w:p>
    <w:p w:rsidR="000E5BE4" w:rsidRPr="00B51C9C" w:rsidRDefault="00CB6342" w:rsidP="00B51C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Also requires that the HHS Secretary,</w:t>
      </w:r>
      <w:r w:rsidR="000E5BE4" w:rsidRPr="00B51C9C">
        <w:rPr>
          <w:rFonts w:ascii="Times New Roman" w:hAnsi="Times New Roman" w:cs="Times New Roman"/>
          <w:sz w:val="24"/>
          <w:szCs w:val="24"/>
        </w:rPr>
        <w:t xml:space="preserve"> within 18 months after enactment of this Act, issue guidance for </w:t>
      </w:r>
      <w:r w:rsidR="00B51C9C" w:rsidRPr="00B51C9C">
        <w:rPr>
          <w:rFonts w:ascii="Times New Roman" w:hAnsi="Times New Roman" w:cs="Times New Roman"/>
          <w:sz w:val="24"/>
          <w:szCs w:val="24"/>
        </w:rPr>
        <w:t>personnel of nursing homes enrolled in the</w:t>
      </w:r>
      <w:r w:rsidR="000E5BE4" w:rsidRPr="00B51C9C">
        <w:rPr>
          <w:rFonts w:ascii="Times New Roman" w:hAnsi="Times New Roman" w:cs="Times New Roman"/>
          <w:sz w:val="24"/>
          <w:szCs w:val="24"/>
        </w:rPr>
        <w:t xml:space="preserve"> Medicare or Medicaid programs</w:t>
      </w:r>
      <w:r w:rsidR="00B51C9C" w:rsidRPr="00B51C9C">
        <w:rPr>
          <w:rFonts w:ascii="Times New Roman" w:hAnsi="Times New Roman" w:cs="Times New Roman"/>
          <w:sz w:val="24"/>
          <w:szCs w:val="24"/>
        </w:rPr>
        <w:t>, for the purpose of</w:t>
      </w:r>
      <w:r w:rsidR="000E5BE4" w:rsidRPr="00B51C9C">
        <w:rPr>
          <w:rFonts w:ascii="Times New Roman" w:hAnsi="Times New Roman" w:cs="Times New Roman"/>
          <w:sz w:val="24"/>
          <w:szCs w:val="24"/>
        </w:rPr>
        <w:t xml:space="preserve"> clari</w:t>
      </w:r>
      <w:r w:rsidR="00B51C9C" w:rsidRPr="00B51C9C">
        <w:rPr>
          <w:rFonts w:ascii="Times New Roman" w:hAnsi="Times New Roman" w:cs="Times New Roman"/>
          <w:sz w:val="24"/>
          <w:szCs w:val="24"/>
        </w:rPr>
        <w:t xml:space="preserve">fying the meaning of certain statutory or regulatory terms (e.g., </w:t>
      </w:r>
      <w:r w:rsidR="000E5BE4" w:rsidRPr="00B51C9C">
        <w:rPr>
          <w:rFonts w:ascii="Times New Roman" w:hAnsi="Times New Roman" w:cs="Times New Roman"/>
          <w:sz w:val="24"/>
          <w:szCs w:val="24"/>
        </w:rPr>
        <w:t>“suspicious”, “injuries of unkn</w:t>
      </w:r>
      <w:r w:rsidR="00B51C9C" w:rsidRPr="00B51C9C">
        <w:rPr>
          <w:rFonts w:ascii="Times New Roman" w:hAnsi="Times New Roman" w:cs="Times New Roman"/>
          <w:sz w:val="24"/>
          <w:szCs w:val="24"/>
        </w:rPr>
        <w:t>own source”, and “mistreatment”)</w:t>
      </w:r>
      <w:r w:rsidR="00B51C9C">
        <w:rPr>
          <w:rFonts w:ascii="Times New Roman" w:hAnsi="Times New Roman" w:cs="Times New Roman"/>
          <w:sz w:val="24"/>
          <w:szCs w:val="24"/>
        </w:rPr>
        <w:t xml:space="preserve">, which </w:t>
      </w:r>
      <w:r w:rsidR="00B51C9C" w:rsidRPr="00B51C9C">
        <w:rPr>
          <w:rFonts w:ascii="Times New Roman" w:hAnsi="Times New Roman" w:cs="Times New Roman"/>
          <w:sz w:val="24"/>
          <w:szCs w:val="24"/>
        </w:rPr>
        <w:t>relate</w:t>
      </w:r>
      <w:r w:rsidR="000E5BE4" w:rsidRPr="00B51C9C">
        <w:rPr>
          <w:rFonts w:ascii="Times New Roman" w:hAnsi="Times New Roman" w:cs="Times New Roman"/>
          <w:sz w:val="24"/>
          <w:szCs w:val="24"/>
        </w:rPr>
        <w:t xml:space="preserve"> to reporting and tracking incidents of </w:t>
      </w:r>
      <w:r w:rsidR="00B51C9C">
        <w:rPr>
          <w:rFonts w:ascii="Times New Roman" w:hAnsi="Times New Roman" w:cs="Times New Roman"/>
          <w:sz w:val="24"/>
          <w:szCs w:val="24"/>
        </w:rPr>
        <w:t>abuse</w:t>
      </w:r>
      <w:r w:rsidR="00BC5987">
        <w:rPr>
          <w:rFonts w:ascii="Times New Roman" w:hAnsi="Times New Roman" w:cs="Times New Roman"/>
          <w:sz w:val="24"/>
          <w:szCs w:val="24"/>
        </w:rPr>
        <w:t>, neglect,</w:t>
      </w:r>
      <w:r w:rsidR="00B51C9C">
        <w:rPr>
          <w:rFonts w:ascii="Times New Roman" w:hAnsi="Times New Roman" w:cs="Times New Roman"/>
          <w:sz w:val="24"/>
          <w:szCs w:val="24"/>
        </w:rPr>
        <w:t xml:space="preserve"> </w:t>
      </w:r>
      <w:r w:rsidR="00B51C9C" w:rsidRPr="00B51C9C">
        <w:rPr>
          <w:rFonts w:ascii="Times New Roman" w:hAnsi="Times New Roman" w:cs="Times New Roman"/>
          <w:sz w:val="24"/>
          <w:szCs w:val="24"/>
        </w:rPr>
        <w:t>or exploitation of nursing home residents</w:t>
      </w:r>
      <w:r w:rsidR="000E5BE4" w:rsidRPr="00B51C9C">
        <w:rPr>
          <w:rFonts w:ascii="Times New Roman" w:hAnsi="Times New Roman" w:cs="Times New Roman"/>
          <w:sz w:val="24"/>
          <w:szCs w:val="24"/>
        </w:rPr>
        <w:t xml:space="preserve"> by facility sta</w:t>
      </w:r>
      <w:bookmarkStart w:id="0" w:name="_GoBack"/>
      <w:bookmarkEnd w:id="0"/>
      <w:r w:rsidR="000E5BE4" w:rsidRPr="00B51C9C">
        <w:rPr>
          <w:rFonts w:ascii="Times New Roman" w:hAnsi="Times New Roman" w:cs="Times New Roman"/>
          <w:sz w:val="24"/>
          <w:szCs w:val="24"/>
        </w:rPr>
        <w:t>ff, including on social media.</w:t>
      </w:r>
    </w:p>
    <w:p w:rsidR="000E5BE4" w:rsidRPr="00B51C9C" w:rsidRDefault="000E5BE4" w:rsidP="00B51C9C">
      <w:pPr>
        <w:widowControl w:val="0"/>
        <w:autoSpaceDE w:val="0"/>
        <w:autoSpaceDN w:val="0"/>
        <w:adjustRightInd w:val="0"/>
        <w:spacing w:after="0" w:line="240" w:lineRule="auto"/>
        <w:rPr>
          <w:rFonts w:ascii="Times New Roman" w:hAnsi="Times New Roman" w:cs="Times New Roman"/>
          <w:b/>
          <w:sz w:val="24"/>
          <w:szCs w:val="24"/>
        </w:rPr>
      </w:pPr>
    </w:p>
    <w:p w:rsidR="00A74EC1" w:rsidRPr="00B51C9C" w:rsidRDefault="000E5BE4" w:rsidP="00B51C9C">
      <w:pPr>
        <w:widowControl w:val="0"/>
        <w:autoSpaceDE w:val="0"/>
        <w:autoSpaceDN w:val="0"/>
        <w:adjustRightInd w:val="0"/>
        <w:spacing w:after="0" w:line="240" w:lineRule="auto"/>
        <w:rPr>
          <w:rFonts w:ascii="Times New Roman" w:hAnsi="Times New Roman" w:cs="Times New Roman"/>
          <w:sz w:val="24"/>
          <w:szCs w:val="24"/>
        </w:rPr>
      </w:pPr>
      <w:r w:rsidRPr="00B51C9C">
        <w:rPr>
          <w:rFonts w:ascii="Times New Roman" w:hAnsi="Times New Roman" w:cs="Times New Roman"/>
          <w:b/>
          <w:sz w:val="24"/>
          <w:szCs w:val="24"/>
        </w:rPr>
        <w:t xml:space="preserve">Section 10.  </w:t>
      </w:r>
      <w:r w:rsidR="00BC5987">
        <w:rPr>
          <w:rFonts w:ascii="Times New Roman" w:hAnsi="Times New Roman" w:cs="Times New Roman"/>
          <w:b/>
          <w:sz w:val="24"/>
          <w:szCs w:val="24"/>
        </w:rPr>
        <w:t>Continuing F</w:t>
      </w:r>
      <w:r w:rsidR="00A74EC1" w:rsidRPr="00B51C9C">
        <w:rPr>
          <w:rFonts w:ascii="Times New Roman" w:hAnsi="Times New Roman" w:cs="Times New Roman"/>
          <w:b/>
          <w:sz w:val="24"/>
          <w:szCs w:val="24"/>
        </w:rPr>
        <w:t>unding for Elder Justice Act of 2</w:t>
      </w:r>
      <w:r w:rsidR="00B476E4">
        <w:rPr>
          <w:rFonts w:ascii="Times New Roman" w:hAnsi="Times New Roman" w:cs="Times New Roman"/>
          <w:b/>
          <w:sz w:val="24"/>
          <w:szCs w:val="24"/>
        </w:rPr>
        <w:t>009</w:t>
      </w:r>
      <w:r w:rsidR="004E58D4">
        <w:rPr>
          <w:rFonts w:ascii="Times New Roman" w:hAnsi="Times New Roman" w:cs="Times New Roman"/>
          <w:b/>
          <w:sz w:val="24"/>
          <w:szCs w:val="24"/>
        </w:rPr>
        <w:t xml:space="preserve"> </w:t>
      </w:r>
      <w:r w:rsidR="00BC5987">
        <w:rPr>
          <w:rFonts w:ascii="Times New Roman" w:hAnsi="Times New Roman" w:cs="Times New Roman"/>
          <w:b/>
          <w:sz w:val="24"/>
          <w:szCs w:val="24"/>
        </w:rPr>
        <w:t>P</w:t>
      </w:r>
      <w:r w:rsidR="00A74EC1" w:rsidRPr="00B51C9C">
        <w:rPr>
          <w:rFonts w:ascii="Times New Roman" w:hAnsi="Times New Roman" w:cs="Times New Roman"/>
          <w:b/>
          <w:sz w:val="24"/>
          <w:szCs w:val="24"/>
        </w:rPr>
        <w:t>rograms.</w:t>
      </w:r>
      <w:r w:rsidRPr="00B51C9C">
        <w:rPr>
          <w:rFonts w:ascii="Times New Roman" w:hAnsi="Times New Roman" w:cs="Times New Roman"/>
          <w:b/>
          <w:sz w:val="24"/>
          <w:szCs w:val="24"/>
        </w:rPr>
        <w:t xml:space="preserve">  </w:t>
      </w:r>
      <w:r w:rsidRPr="00B51C9C">
        <w:rPr>
          <w:rFonts w:ascii="Times New Roman" w:hAnsi="Times New Roman" w:cs="Times New Roman"/>
          <w:sz w:val="24"/>
          <w:szCs w:val="24"/>
        </w:rPr>
        <w:t xml:space="preserve">Continues funding for selected </w:t>
      </w:r>
      <w:r w:rsidR="00B51C9C" w:rsidRPr="00B51C9C">
        <w:rPr>
          <w:rFonts w:ascii="Times New Roman" w:hAnsi="Times New Roman" w:cs="Times New Roman"/>
          <w:sz w:val="24"/>
          <w:szCs w:val="24"/>
        </w:rPr>
        <w:t>programs that were established by the</w:t>
      </w:r>
      <w:r w:rsidR="00EC0BAD">
        <w:rPr>
          <w:rFonts w:ascii="Times New Roman" w:hAnsi="Times New Roman" w:cs="Times New Roman"/>
          <w:sz w:val="24"/>
          <w:szCs w:val="24"/>
        </w:rPr>
        <w:t xml:space="preserve"> original</w:t>
      </w:r>
      <w:r w:rsidRPr="00B51C9C">
        <w:rPr>
          <w:rFonts w:ascii="Times New Roman" w:hAnsi="Times New Roman" w:cs="Times New Roman"/>
          <w:sz w:val="24"/>
          <w:szCs w:val="24"/>
        </w:rPr>
        <w:t xml:space="preserve"> Elder Justice Act</w:t>
      </w:r>
      <w:r w:rsidR="00B51C9C" w:rsidRPr="00B51C9C">
        <w:rPr>
          <w:rFonts w:ascii="Times New Roman" w:hAnsi="Times New Roman" w:cs="Times New Roman"/>
          <w:sz w:val="24"/>
          <w:szCs w:val="24"/>
        </w:rPr>
        <w:t xml:space="preserve"> </w:t>
      </w:r>
      <w:r w:rsidR="00CB6342">
        <w:rPr>
          <w:rFonts w:ascii="Times New Roman" w:hAnsi="Times New Roman" w:cs="Times New Roman"/>
          <w:sz w:val="24"/>
          <w:szCs w:val="24"/>
        </w:rPr>
        <w:t xml:space="preserve">(e.g., </w:t>
      </w:r>
      <w:r w:rsidR="00B51C9C" w:rsidRPr="00B51C9C">
        <w:rPr>
          <w:rFonts w:ascii="Times New Roman" w:hAnsi="Times New Roman" w:cs="Times New Roman"/>
          <w:sz w:val="24"/>
          <w:szCs w:val="24"/>
        </w:rPr>
        <w:t xml:space="preserve">the </w:t>
      </w:r>
      <w:r w:rsidRPr="00B51C9C">
        <w:rPr>
          <w:rFonts w:ascii="Times New Roman" w:hAnsi="Times New Roman" w:cs="Times New Roman"/>
          <w:sz w:val="24"/>
          <w:szCs w:val="24"/>
        </w:rPr>
        <w:t>adult protective services program, long-term care ombudsman training, and elder abuse forensic centers)</w:t>
      </w:r>
      <w:r w:rsidR="00B51C9C" w:rsidRPr="00B51C9C">
        <w:rPr>
          <w:rFonts w:ascii="Times New Roman" w:hAnsi="Times New Roman" w:cs="Times New Roman"/>
          <w:sz w:val="24"/>
          <w:szCs w:val="24"/>
        </w:rPr>
        <w:t xml:space="preserve">, </w:t>
      </w:r>
      <w:r w:rsidRPr="00B51C9C">
        <w:rPr>
          <w:rFonts w:ascii="Times New Roman" w:hAnsi="Times New Roman" w:cs="Times New Roman"/>
          <w:sz w:val="24"/>
          <w:szCs w:val="24"/>
        </w:rPr>
        <w:t>a</w:t>
      </w:r>
      <w:r w:rsidR="0034192B">
        <w:rPr>
          <w:rFonts w:ascii="Times New Roman" w:hAnsi="Times New Roman" w:cs="Times New Roman"/>
          <w:sz w:val="24"/>
          <w:szCs w:val="24"/>
        </w:rPr>
        <w:t>t previously authorized levels (</w:t>
      </w:r>
      <w:r w:rsidRPr="00B51C9C">
        <w:rPr>
          <w:rFonts w:ascii="Times New Roman" w:hAnsi="Times New Roman" w:cs="Times New Roman"/>
          <w:sz w:val="24"/>
          <w:szCs w:val="24"/>
        </w:rPr>
        <w:t>adjusted for inflation</w:t>
      </w:r>
      <w:r w:rsidR="0034192B">
        <w:rPr>
          <w:rFonts w:ascii="Times New Roman" w:hAnsi="Times New Roman" w:cs="Times New Roman"/>
          <w:sz w:val="24"/>
          <w:szCs w:val="24"/>
        </w:rPr>
        <w:t>)</w:t>
      </w:r>
      <w:r w:rsidRPr="00B51C9C">
        <w:rPr>
          <w:rFonts w:ascii="Times New Roman" w:hAnsi="Times New Roman" w:cs="Times New Roman"/>
          <w:sz w:val="24"/>
          <w:szCs w:val="24"/>
        </w:rPr>
        <w:t xml:space="preserve">.  </w:t>
      </w:r>
      <w:r w:rsidR="00B51C9C" w:rsidRPr="00B51C9C">
        <w:rPr>
          <w:rFonts w:ascii="Times New Roman" w:hAnsi="Times New Roman" w:cs="Times New Roman"/>
          <w:sz w:val="24"/>
          <w:szCs w:val="24"/>
        </w:rPr>
        <w:t>Ensures that</w:t>
      </w:r>
      <w:r w:rsidRPr="00B51C9C">
        <w:rPr>
          <w:rFonts w:ascii="Times New Roman" w:hAnsi="Times New Roman" w:cs="Times New Roman"/>
          <w:sz w:val="24"/>
          <w:szCs w:val="24"/>
        </w:rPr>
        <w:t xml:space="preserve"> the Administrator of the Federal Emergency Management Agency </w:t>
      </w:r>
      <w:r w:rsidR="00BC5987">
        <w:rPr>
          <w:rFonts w:ascii="Times New Roman" w:hAnsi="Times New Roman" w:cs="Times New Roman"/>
          <w:sz w:val="24"/>
          <w:szCs w:val="24"/>
        </w:rPr>
        <w:t xml:space="preserve">(FEMA) </w:t>
      </w:r>
      <w:r w:rsidR="00B51C9C" w:rsidRPr="00B51C9C">
        <w:rPr>
          <w:rFonts w:ascii="Times New Roman" w:hAnsi="Times New Roman" w:cs="Times New Roman"/>
          <w:sz w:val="24"/>
          <w:szCs w:val="24"/>
        </w:rPr>
        <w:t>will become</w:t>
      </w:r>
      <w:r w:rsidR="00134BAF" w:rsidRPr="00B51C9C">
        <w:rPr>
          <w:rFonts w:ascii="Times New Roman" w:hAnsi="Times New Roman" w:cs="Times New Roman"/>
          <w:sz w:val="24"/>
          <w:szCs w:val="24"/>
        </w:rPr>
        <w:t xml:space="preserve"> a member of the </w:t>
      </w:r>
      <w:r w:rsidRPr="00B51C9C">
        <w:rPr>
          <w:rFonts w:ascii="Times New Roman" w:hAnsi="Times New Roman" w:cs="Times New Roman"/>
          <w:sz w:val="24"/>
          <w:szCs w:val="24"/>
        </w:rPr>
        <w:t>Elde</w:t>
      </w:r>
      <w:r w:rsidR="00134BAF" w:rsidRPr="00B51C9C">
        <w:rPr>
          <w:rFonts w:ascii="Times New Roman" w:hAnsi="Times New Roman" w:cs="Times New Roman"/>
          <w:sz w:val="24"/>
          <w:szCs w:val="24"/>
        </w:rPr>
        <w:t>r Justice Coordinating Council.</w:t>
      </w:r>
    </w:p>
    <w:p w:rsidR="00134BAF" w:rsidRPr="00B51C9C" w:rsidRDefault="00134BAF" w:rsidP="00B51C9C">
      <w:pPr>
        <w:widowControl w:val="0"/>
        <w:autoSpaceDE w:val="0"/>
        <w:autoSpaceDN w:val="0"/>
        <w:adjustRightInd w:val="0"/>
        <w:spacing w:after="0" w:line="240" w:lineRule="auto"/>
        <w:rPr>
          <w:rFonts w:ascii="Times New Roman" w:hAnsi="Times New Roman" w:cs="Times New Roman"/>
          <w:sz w:val="24"/>
          <w:szCs w:val="24"/>
        </w:rPr>
      </w:pPr>
    </w:p>
    <w:p w:rsidR="00A74EC1" w:rsidRDefault="00A74EC1" w:rsidP="00B51C9C">
      <w:pPr>
        <w:widowControl w:val="0"/>
        <w:autoSpaceDE w:val="0"/>
        <w:autoSpaceDN w:val="0"/>
        <w:adjustRightInd w:val="0"/>
        <w:spacing w:after="0" w:line="240" w:lineRule="auto"/>
        <w:rPr>
          <w:rFonts w:ascii="Times New Roman" w:hAnsi="Times New Roman" w:cs="Times New Roman"/>
          <w:sz w:val="24"/>
          <w:szCs w:val="24"/>
        </w:rPr>
      </w:pPr>
      <w:r w:rsidRPr="00B51C9C">
        <w:rPr>
          <w:rFonts w:ascii="Times New Roman" w:hAnsi="Times New Roman" w:cs="Times New Roman"/>
          <w:b/>
          <w:sz w:val="24"/>
          <w:szCs w:val="24"/>
        </w:rPr>
        <w:t>S</w:t>
      </w:r>
      <w:r w:rsidR="00AB5644" w:rsidRPr="00B51C9C">
        <w:rPr>
          <w:rFonts w:ascii="Times New Roman" w:hAnsi="Times New Roman" w:cs="Times New Roman"/>
          <w:b/>
          <w:sz w:val="24"/>
          <w:szCs w:val="24"/>
        </w:rPr>
        <w:t xml:space="preserve">ection </w:t>
      </w:r>
      <w:r w:rsidRPr="00B51C9C">
        <w:rPr>
          <w:rFonts w:ascii="Times New Roman" w:hAnsi="Times New Roman" w:cs="Times New Roman"/>
          <w:b/>
          <w:sz w:val="24"/>
          <w:szCs w:val="24"/>
        </w:rPr>
        <w:t xml:space="preserve">11. </w:t>
      </w:r>
      <w:r w:rsidR="00E14B73">
        <w:rPr>
          <w:rFonts w:ascii="Times New Roman" w:hAnsi="Times New Roman" w:cs="Times New Roman"/>
          <w:b/>
          <w:sz w:val="24"/>
          <w:szCs w:val="24"/>
        </w:rPr>
        <w:t xml:space="preserve"> Increasing R</w:t>
      </w:r>
      <w:r w:rsidRPr="00B51C9C">
        <w:rPr>
          <w:rFonts w:ascii="Times New Roman" w:hAnsi="Times New Roman" w:cs="Times New Roman"/>
          <w:b/>
          <w:sz w:val="24"/>
          <w:szCs w:val="24"/>
        </w:rPr>
        <w:t>eso</w:t>
      </w:r>
      <w:r w:rsidR="00E14B73">
        <w:rPr>
          <w:rFonts w:ascii="Times New Roman" w:hAnsi="Times New Roman" w:cs="Times New Roman"/>
          <w:b/>
          <w:sz w:val="24"/>
          <w:szCs w:val="24"/>
        </w:rPr>
        <w:t>urces to Investigate Abuse and Neglect and Extend Services to V</w:t>
      </w:r>
      <w:r w:rsidRPr="00B51C9C">
        <w:rPr>
          <w:rFonts w:ascii="Times New Roman" w:hAnsi="Times New Roman" w:cs="Times New Roman"/>
          <w:b/>
          <w:sz w:val="24"/>
          <w:szCs w:val="24"/>
        </w:rPr>
        <w:t>ictims.</w:t>
      </w:r>
      <w:r w:rsidR="00134BAF" w:rsidRPr="00B51C9C">
        <w:rPr>
          <w:rFonts w:ascii="Times New Roman" w:hAnsi="Times New Roman" w:cs="Times New Roman"/>
          <w:b/>
          <w:sz w:val="24"/>
          <w:szCs w:val="24"/>
        </w:rPr>
        <w:t xml:space="preserve">  </w:t>
      </w:r>
      <w:r w:rsidR="00134BAF" w:rsidRPr="00B51C9C">
        <w:rPr>
          <w:rFonts w:ascii="Times New Roman" w:hAnsi="Times New Roman" w:cs="Times New Roman"/>
          <w:sz w:val="24"/>
          <w:szCs w:val="24"/>
        </w:rPr>
        <w:t>P</w:t>
      </w:r>
      <w:r w:rsidR="00134BAF" w:rsidRPr="00B51C9C">
        <w:rPr>
          <w:rFonts w:ascii="Times New Roman" w:hAnsi="Times New Roman" w:cs="Times New Roman"/>
          <w:b/>
          <w:sz w:val="24"/>
          <w:szCs w:val="24"/>
        </w:rPr>
        <w:t>r</w:t>
      </w:r>
      <w:r w:rsidR="00134BAF" w:rsidRPr="00B51C9C">
        <w:rPr>
          <w:rFonts w:ascii="Times New Roman" w:hAnsi="Times New Roman" w:cs="Times New Roman"/>
          <w:sz w:val="24"/>
          <w:szCs w:val="24"/>
        </w:rPr>
        <w:t xml:space="preserve">ovides that $60 million of any emergency funding appropriated by Congress for States and Tribes, </w:t>
      </w:r>
      <w:r w:rsidR="00A6100F">
        <w:rPr>
          <w:rFonts w:ascii="Times New Roman" w:hAnsi="Times New Roman" w:cs="Times New Roman"/>
          <w:sz w:val="24"/>
          <w:szCs w:val="24"/>
        </w:rPr>
        <w:t>on or after July 1</w:t>
      </w:r>
      <w:r w:rsidR="00CB6342">
        <w:rPr>
          <w:rFonts w:ascii="Times New Roman" w:hAnsi="Times New Roman" w:cs="Times New Roman"/>
          <w:sz w:val="24"/>
          <w:szCs w:val="24"/>
        </w:rPr>
        <w:t>,</w:t>
      </w:r>
      <w:r w:rsidR="00E14B73">
        <w:rPr>
          <w:rFonts w:ascii="Times New Roman" w:hAnsi="Times New Roman" w:cs="Times New Roman"/>
          <w:sz w:val="24"/>
          <w:szCs w:val="24"/>
        </w:rPr>
        <w:t xml:space="preserve"> </w:t>
      </w:r>
      <w:r w:rsidR="00A6100F">
        <w:rPr>
          <w:rFonts w:ascii="Times New Roman" w:hAnsi="Times New Roman" w:cs="Times New Roman"/>
          <w:sz w:val="24"/>
          <w:szCs w:val="24"/>
        </w:rPr>
        <w:t>2020,</w:t>
      </w:r>
      <w:r w:rsidR="00134BAF" w:rsidRPr="00B51C9C">
        <w:rPr>
          <w:rFonts w:ascii="Times New Roman" w:hAnsi="Times New Roman" w:cs="Times New Roman"/>
          <w:sz w:val="24"/>
          <w:szCs w:val="24"/>
        </w:rPr>
        <w:t xml:space="preserve"> to mitigate the health effects stemming from the COVID-19 public health emergency, </w:t>
      </w:r>
      <w:r w:rsidR="0034192B">
        <w:rPr>
          <w:rFonts w:ascii="Times New Roman" w:hAnsi="Times New Roman" w:cs="Times New Roman"/>
          <w:sz w:val="24"/>
          <w:szCs w:val="24"/>
        </w:rPr>
        <w:t>will</w:t>
      </w:r>
      <w:r w:rsidR="00134BAF" w:rsidRPr="00B51C9C">
        <w:rPr>
          <w:rFonts w:ascii="Times New Roman" w:hAnsi="Times New Roman" w:cs="Times New Roman"/>
          <w:sz w:val="24"/>
          <w:szCs w:val="24"/>
        </w:rPr>
        <w:t xml:space="preserve"> be transferred to HHS for distribution to adult protective services programs across the country. Clarifies that 3 percent of such $60 million shall be set aside for Tribally-operated adult protective services programs. Defines terms used in this section.  Specifies that no grant matching requirement applies.</w:t>
      </w:r>
    </w:p>
    <w:p w:rsidR="0034192B" w:rsidRDefault="0034192B" w:rsidP="00B51C9C">
      <w:pPr>
        <w:widowControl w:val="0"/>
        <w:autoSpaceDE w:val="0"/>
        <w:autoSpaceDN w:val="0"/>
        <w:adjustRightInd w:val="0"/>
        <w:spacing w:after="0" w:line="240" w:lineRule="auto"/>
        <w:rPr>
          <w:rFonts w:ascii="Times New Roman" w:hAnsi="Times New Roman" w:cs="Times New Roman"/>
          <w:sz w:val="24"/>
          <w:szCs w:val="24"/>
        </w:rPr>
      </w:pPr>
    </w:p>
    <w:p w:rsidR="00134BAF" w:rsidRPr="00B51C9C" w:rsidRDefault="00134BAF" w:rsidP="00B51C9C">
      <w:pPr>
        <w:widowControl w:val="0"/>
        <w:autoSpaceDE w:val="0"/>
        <w:autoSpaceDN w:val="0"/>
        <w:adjustRightInd w:val="0"/>
        <w:spacing w:after="0" w:line="240" w:lineRule="auto"/>
        <w:rPr>
          <w:rFonts w:ascii="Times New Roman" w:hAnsi="Times New Roman" w:cs="Times New Roman"/>
          <w:sz w:val="24"/>
          <w:szCs w:val="24"/>
        </w:rPr>
      </w:pPr>
      <w:r w:rsidRPr="00B51C9C">
        <w:rPr>
          <w:rFonts w:ascii="Times New Roman" w:hAnsi="Times New Roman" w:cs="Times New Roman"/>
          <w:sz w:val="24"/>
          <w:szCs w:val="24"/>
        </w:rPr>
        <w:t>Enables</w:t>
      </w:r>
      <w:r w:rsidR="00CB6342">
        <w:rPr>
          <w:rFonts w:ascii="Times New Roman" w:hAnsi="Times New Roman" w:cs="Times New Roman"/>
          <w:sz w:val="24"/>
          <w:szCs w:val="24"/>
        </w:rPr>
        <w:t xml:space="preserve">, but does not require, the head of </w:t>
      </w:r>
      <w:r w:rsidRPr="00B51C9C">
        <w:rPr>
          <w:rFonts w:ascii="Times New Roman" w:hAnsi="Times New Roman" w:cs="Times New Roman"/>
          <w:sz w:val="24"/>
          <w:szCs w:val="24"/>
        </w:rPr>
        <w:t xml:space="preserve">U.S. Department of Justice’s (DOJ’s) Office for Victims of Crime to transfer up to </w:t>
      </w:r>
      <w:r w:rsidR="00EC0BAD">
        <w:rPr>
          <w:rFonts w:ascii="Times New Roman" w:hAnsi="Times New Roman" w:cs="Times New Roman"/>
          <w:sz w:val="24"/>
          <w:szCs w:val="24"/>
        </w:rPr>
        <w:t>3</w:t>
      </w:r>
      <w:r w:rsidR="00B51C9C">
        <w:rPr>
          <w:rFonts w:ascii="Times New Roman" w:hAnsi="Times New Roman" w:cs="Times New Roman"/>
          <w:sz w:val="24"/>
          <w:szCs w:val="24"/>
        </w:rPr>
        <w:t xml:space="preserve"> </w:t>
      </w:r>
      <w:r w:rsidRPr="00B51C9C">
        <w:rPr>
          <w:rFonts w:ascii="Times New Roman" w:hAnsi="Times New Roman" w:cs="Times New Roman"/>
          <w:sz w:val="24"/>
          <w:szCs w:val="24"/>
        </w:rPr>
        <w:t>percent of the amount to be distributed from the Crime Victims Fund each fiscal year to Federal agencies other than DOJ to provide and improve services for victims of elder abuse, neglect, and exploitation.</w:t>
      </w:r>
    </w:p>
    <w:p w:rsidR="00134BAF" w:rsidRPr="00B51C9C" w:rsidRDefault="00134BAF" w:rsidP="00B51C9C">
      <w:pPr>
        <w:widowControl w:val="0"/>
        <w:autoSpaceDE w:val="0"/>
        <w:autoSpaceDN w:val="0"/>
        <w:adjustRightInd w:val="0"/>
        <w:spacing w:after="0" w:line="240" w:lineRule="auto"/>
        <w:rPr>
          <w:rFonts w:ascii="Times New Roman" w:hAnsi="Times New Roman" w:cs="Times New Roman"/>
          <w:b/>
          <w:sz w:val="24"/>
          <w:szCs w:val="24"/>
        </w:rPr>
      </w:pPr>
    </w:p>
    <w:p w:rsidR="00A74EC1" w:rsidRDefault="00AB5644" w:rsidP="00B51C9C">
      <w:pPr>
        <w:widowControl w:val="0"/>
        <w:autoSpaceDE w:val="0"/>
        <w:autoSpaceDN w:val="0"/>
        <w:adjustRightInd w:val="0"/>
        <w:spacing w:after="0" w:line="240" w:lineRule="auto"/>
        <w:rPr>
          <w:rFonts w:ascii="Times New Roman" w:hAnsi="Times New Roman" w:cs="Times New Roman"/>
          <w:sz w:val="24"/>
          <w:szCs w:val="24"/>
        </w:rPr>
      </w:pPr>
      <w:r w:rsidRPr="00B51C9C">
        <w:rPr>
          <w:rFonts w:ascii="Times New Roman" w:hAnsi="Times New Roman" w:cs="Times New Roman"/>
          <w:b/>
          <w:sz w:val="24"/>
          <w:szCs w:val="24"/>
        </w:rPr>
        <w:t xml:space="preserve">Section </w:t>
      </w:r>
      <w:r w:rsidR="00A74EC1" w:rsidRPr="00B51C9C">
        <w:rPr>
          <w:rFonts w:ascii="Times New Roman" w:hAnsi="Times New Roman" w:cs="Times New Roman"/>
          <w:b/>
          <w:sz w:val="24"/>
          <w:szCs w:val="24"/>
        </w:rPr>
        <w:t xml:space="preserve">12. </w:t>
      </w:r>
      <w:r w:rsidR="00E14B73">
        <w:rPr>
          <w:rFonts w:ascii="Times New Roman" w:hAnsi="Times New Roman" w:cs="Times New Roman"/>
          <w:b/>
          <w:sz w:val="24"/>
          <w:szCs w:val="24"/>
        </w:rPr>
        <w:t xml:space="preserve"> </w:t>
      </w:r>
      <w:r w:rsidR="00A74EC1" w:rsidRPr="00B51C9C">
        <w:rPr>
          <w:rFonts w:ascii="Times New Roman" w:hAnsi="Times New Roman" w:cs="Times New Roman"/>
          <w:b/>
          <w:sz w:val="24"/>
          <w:szCs w:val="24"/>
        </w:rPr>
        <w:t>Protecting Americans</w:t>
      </w:r>
      <w:r w:rsidR="00E14B73">
        <w:rPr>
          <w:rFonts w:ascii="Times New Roman" w:hAnsi="Times New Roman" w:cs="Times New Roman"/>
          <w:b/>
          <w:sz w:val="24"/>
          <w:szCs w:val="24"/>
        </w:rPr>
        <w:t xml:space="preserve"> with D</w:t>
      </w:r>
      <w:r w:rsidR="00A74EC1" w:rsidRPr="00B51C9C">
        <w:rPr>
          <w:rFonts w:ascii="Times New Roman" w:hAnsi="Times New Roman" w:cs="Times New Roman"/>
          <w:b/>
          <w:sz w:val="24"/>
          <w:szCs w:val="24"/>
        </w:rPr>
        <w:t>ementia.</w:t>
      </w:r>
      <w:r w:rsidR="00134BAF" w:rsidRPr="00B51C9C">
        <w:rPr>
          <w:rFonts w:ascii="Times New Roman" w:hAnsi="Times New Roman" w:cs="Times New Roman"/>
          <w:b/>
          <w:sz w:val="24"/>
          <w:szCs w:val="24"/>
        </w:rPr>
        <w:t xml:space="preserve"> </w:t>
      </w:r>
      <w:r w:rsidR="00E14B73">
        <w:rPr>
          <w:rFonts w:ascii="Times New Roman" w:hAnsi="Times New Roman" w:cs="Times New Roman"/>
          <w:b/>
          <w:sz w:val="24"/>
          <w:szCs w:val="24"/>
        </w:rPr>
        <w:t xml:space="preserve"> </w:t>
      </w:r>
      <w:r w:rsidR="00134BAF" w:rsidRPr="00B51C9C">
        <w:rPr>
          <w:rFonts w:ascii="Times New Roman" w:hAnsi="Times New Roman" w:cs="Times New Roman"/>
          <w:sz w:val="24"/>
          <w:szCs w:val="24"/>
        </w:rPr>
        <w:t>Amends s</w:t>
      </w:r>
      <w:r w:rsidR="00102D5D" w:rsidRPr="00B51C9C">
        <w:rPr>
          <w:rFonts w:ascii="Times New Roman" w:hAnsi="Times New Roman" w:cs="Times New Roman"/>
          <w:sz w:val="24"/>
          <w:szCs w:val="24"/>
        </w:rPr>
        <w:t xml:space="preserve">ection 101 </w:t>
      </w:r>
      <w:r w:rsidR="00A74EC1" w:rsidRPr="00B51C9C">
        <w:rPr>
          <w:rFonts w:ascii="Times New Roman" w:hAnsi="Times New Roman" w:cs="Times New Roman"/>
          <w:sz w:val="24"/>
          <w:szCs w:val="24"/>
        </w:rPr>
        <w:t xml:space="preserve">of the Elder Abuse Prevention and </w:t>
      </w:r>
      <w:r w:rsidR="00A74EC1" w:rsidRPr="00B51C9C">
        <w:rPr>
          <w:rFonts w:ascii="Times New Roman" w:hAnsi="Times New Roman" w:cs="Times New Roman"/>
          <w:sz w:val="24"/>
          <w:szCs w:val="24"/>
        </w:rPr>
        <w:lastRenderedPageBreak/>
        <w:t>Prosecut</w:t>
      </w:r>
      <w:r w:rsidR="00134BAF" w:rsidRPr="00B51C9C">
        <w:rPr>
          <w:rFonts w:ascii="Times New Roman" w:hAnsi="Times New Roman" w:cs="Times New Roman"/>
          <w:sz w:val="24"/>
          <w:szCs w:val="24"/>
        </w:rPr>
        <w:t xml:space="preserve">ion Act </w:t>
      </w:r>
      <w:r w:rsidR="00102D5D" w:rsidRPr="00B51C9C">
        <w:rPr>
          <w:rFonts w:ascii="Times New Roman" w:hAnsi="Times New Roman" w:cs="Times New Roman"/>
          <w:sz w:val="24"/>
          <w:szCs w:val="24"/>
        </w:rPr>
        <w:t xml:space="preserve">(EAPPA), </w:t>
      </w:r>
      <w:r w:rsidR="00E14B73">
        <w:rPr>
          <w:rFonts w:ascii="Times New Roman" w:hAnsi="Times New Roman" w:cs="Times New Roman"/>
          <w:sz w:val="24"/>
          <w:szCs w:val="24"/>
        </w:rPr>
        <w:t>(</w:t>
      </w:r>
      <w:r w:rsidR="00102D5D" w:rsidRPr="00B51C9C">
        <w:rPr>
          <w:rFonts w:ascii="Times New Roman" w:hAnsi="Times New Roman" w:cs="Times New Roman"/>
          <w:sz w:val="24"/>
          <w:szCs w:val="24"/>
        </w:rPr>
        <w:t>34 U.S.C. 21711</w:t>
      </w:r>
      <w:r w:rsidR="00E14B73">
        <w:rPr>
          <w:rFonts w:ascii="Times New Roman" w:hAnsi="Times New Roman" w:cs="Times New Roman"/>
          <w:sz w:val="24"/>
          <w:szCs w:val="24"/>
        </w:rPr>
        <w:t>)</w:t>
      </w:r>
      <w:r w:rsidR="00102D5D" w:rsidRPr="00B51C9C">
        <w:rPr>
          <w:rFonts w:ascii="Times New Roman" w:hAnsi="Times New Roman" w:cs="Times New Roman"/>
          <w:sz w:val="24"/>
          <w:szCs w:val="24"/>
        </w:rPr>
        <w:t>,</w:t>
      </w:r>
      <w:r w:rsidR="00134BAF" w:rsidRPr="00B51C9C">
        <w:rPr>
          <w:rFonts w:ascii="Times New Roman" w:hAnsi="Times New Roman" w:cs="Times New Roman"/>
          <w:sz w:val="24"/>
          <w:szCs w:val="24"/>
        </w:rPr>
        <w:t xml:space="preserve"> to ensure that criminal justice personne</w:t>
      </w:r>
      <w:r w:rsidRPr="00B51C9C">
        <w:rPr>
          <w:rFonts w:ascii="Times New Roman" w:hAnsi="Times New Roman" w:cs="Times New Roman"/>
          <w:sz w:val="24"/>
          <w:szCs w:val="24"/>
        </w:rPr>
        <w:t xml:space="preserve">l </w:t>
      </w:r>
      <w:r w:rsidR="00AE204D">
        <w:rPr>
          <w:rFonts w:ascii="Times New Roman" w:hAnsi="Times New Roman" w:cs="Times New Roman"/>
          <w:sz w:val="24"/>
          <w:szCs w:val="24"/>
        </w:rPr>
        <w:t>will receive</w:t>
      </w:r>
      <w:r w:rsidRPr="00B51C9C">
        <w:rPr>
          <w:rFonts w:ascii="Times New Roman" w:hAnsi="Times New Roman" w:cs="Times New Roman"/>
          <w:sz w:val="24"/>
          <w:szCs w:val="24"/>
        </w:rPr>
        <w:t xml:space="preserve"> specialized training </w:t>
      </w:r>
      <w:r w:rsidR="00102D5D" w:rsidRPr="00B51C9C">
        <w:rPr>
          <w:rFonts w:ascii="Times New Roman" w:hAnsi="Times New Roman" w:cs="Times New Roman"/>
          <w:sz w:val="24"/>
          <w:szCs w:val="24"/>
        </w:rPr>
        <w:t>on how to interact</w:t>
      </w:r>
      <w:r w:rsidRPr="00B51C9C">
        <w:rPr>
          <w:rFonts w:ascii="Times New Roman" w:hAnsi="Times New Roman" w:cs="Times New Roman"/>
          <w:sz w:val="24"/>
          <w:szCs w:val="24"/>
        </w:rPr>
        <w:t xml:space="preserve"> with </w:t>
      </w:r>
      <w:r w:rsidR="00A74EC1" w:rsidRPr="00B51C9C">
        <w:rPr>
          <w:rFonts w:ascii="Times New Roman" w:hAnsi="Times New Roman" w:cs="Times New Roman"/>
          <w:sz w:val="24"/>
          <w:szCs w:val="24"/>
        </w:rPr>
        <w:t xml:space="preserve">witnesses </w:t>
      </w:r>
      <w:r w:rsidRPr="00B51C9C">
        <w:rPr>
          <w:rFonts w:ascii="Times New Roman" w:hAnsi="Times New Roman" w:cs="Times New Roman"/>
          <w:sz w:val="24"/>
          <w:szCs w:val="24"/>
        </w:rPr>
        <w:t xml:space="preserve">in elder abuse cases </w:t>
      </w:r>
      <w:r w:rsidR="00A74EC1" w:rsidRPr="00B51C9C">
        <w:rPr>
          <w:rFonts w:ascii="Times New Roman" w:hAnsi="Times New Roman" w:cs="Times New Roman"/>
          <w:sz w:val="24"/>
          <w:szCs w:val="24"/>
        </w:rPr>
        <w:t>who have Alzheimer’s</w:t>
      </w:r>
      <w:r w:rsidR="00134BAF" w:rsidRPr="00B51C9C">
        <w:rPr>
          <w:rFonts w:ascii="Times New Roman" w:hAnsi="Times New Roman" w:cs="Times New Roman"/>
          <w:sz w:val="24"/>
          <w:szCs w:val="24"/>
        </w:rPr>
        <w:t xml:space="preserve"> disease and related dementias. Requires DOJ’s </w:t>
      </w:r>
      <w:r w:rsidR="00A74EC1" w:rsidRPr="00B51C9C">
        <w:rPr>
          <w:rFonts w:ascii="Times New Roman" w:hAnsi="Times New Roman" w:cs="Times New Roman"/>
          <w:sz w:val="24"/>
          <w:szCs w:val="24"/>
        </w:rPr>
        <w:t xml:space="preserve">Elder Justice Coordinator </w:t>
      </w:r>
      <w:r w:rsidR="00134BAF" w:rsidRPr="00B51C9C">
        <w:rPr>
          <w:rFonts w:ascii="Times New Roman" w:hAnsi="Times New Roman" w:cs="Times New Roman"/>
          <w:sz w:val="24"/>
          <w:szCs w:val="24"/>
        </w:rPr>
        <w:t>to</w:t>
      </w:r>
      <w:r w:rsidR="00A74EC1" w:rsidRPr="00B51C9C">
        <w:rPr>
          <w:rFonts w:ascii="Times New Roman" w:hAnsi="Times New Roman" w:cs="Times New Roman"/>
          <w:sz w:val="24"/>
          <w:szCs w:val="24"/>
        </w:rPr>
        <w:t xml:space="preserve"> consult with </w:t>
      </w:r>
      <w:r w:rsidR="00102D5D" w:rsidRPr="00B51C9C">
        <w:rPr>
          <w:rFonts w:ascii="Times New Roman" w:hAnsi="Times New Roman" w:cs="Times New Roman"/>
          <w:sz w:val="24"/>
          <w:szCs w:val="24"/>
        </w:rPr>
        <w:t>other</w:t>
      </w:r>
      <w:r w:rsidR="00134BAF" w:rsidRPr="00B51C9C">
        <w:rPr>
          <w:rFonts w:ascii="Times New Roman" w:hAnsi="Times New Roman" w:cs="Times New Roman"/>
          <w:sz w:val="24"/>
          <w:szCs w:val="24"/>
        </w:rPr>
        <w:t xml:space="preserve"> government experts </w:t>
      </w:r>
      <w:r w:rsidR="00A74EC1" w:rsidRPr="00B51C9C">
        <w:rPr>
          <w:rFonts w:ascii="Times New Roman" w:hAnsi="Times New Roman" w:cs="Times New Roman"/>
          <w:sz w:val="24"/>
          <w:szCs w:val="24"/>
        </w:rPr>
        <w:t>and nationally recognized nonprofit associ</w:t>
      </w:r>
      <w:r w:rsidR="00134BAF" w:rsidRPr="00B51C9C">
        <w:rPr>
          <w:rFonts w:ascii="Times New Roman" w:hAnsi="Times New Roman" w:cs="Times New Roman"/>
          <w:sz w:val="24"/>
          <w:szCs w:val="24"/>
        </w:rPr>
        <w:t>ations with relevant expertise in developing</w:t>
      </w:r>
      <w:r w:rsidRPr="00B51C9C">
        <w:rPr>
          <w:rFonts w:ascii="Times New Roman" w:hAnsi="Times New Roman" w:cs="Times New Roman"/>
          <w:sz w:val="24"/>
          <w:szCs w:val="24"/>
        </w:rPr>
        <w:t xml:space="preserve"> the training materials that </w:t>
      </w:r>
      <w:r w:rsidR="009044C2">
        <w:rPr>
          <w:rFonts w:ascii="Times New Roman" w:hAnsi="Times New Roman" w:cs="Times New Roman"/>
          <w:sz w:val="24"/>
          <w:szCs w:val="24"/>
        </w:rPr>
        <w:t>will be used to</w:t>
      </w:r>
      <w:r w:rsidR="00134BAF" w:rsidRPr="00B51C9C">
        <w:rPr>
          <w:rFonts w:ascii="Times New Roman" w:hAnsi="Times New Roman" w:cs="Times New Roman"/>
          <w:sz w:val="24"/>
          <w:szCs w:val="24"/>
        </w:rPr>
        <w:t xml:space="preserve"> implement th</w:t>
      </w:r>
      <w:r w:rsidR="009044C2">
        <w:rPr>
          <w:rFonts w:ascii="Times New Roman" w:hAnsi="Times New Roman" w:cs="Times New Roman"/>
          <w:sz w:val="24"/>
          <w:szCs w:val="24"/>
        </w:rPr>
        <w:t>is requirement.  Also calls for DOJ</w:t>
      </w:r>
      <w:r w:rsidR="00134BAF" w:rsidRPr="00B51C9C">
        <w:rPr>
          <w:rFonts w:ascii="Times New Roman" w:hAnsi="Times New Roman" w:cs="Times New Roman"/>
          <w:sz w:val="24"/>
          <w:szCs w:val="24"/>
        </w:rPr>
        <w:t xml:space="preserve"> </w:t>
      </w:r>
      <w:r w:rsidR="00A74EC1" w:rsidRPr="00B51C9C">
        <w:rPr>
          <w:rFonts w:ascii="Times New Roman" w:hAnsi="Times New Roman" w:cs="Times New Roman"/>
          <w:sz w:val="24"/>
          <w:szCs w:val="24"/>
        </w:rPr>
        <w:t xml:space="preserve">Elder Justice Coordinator </w:t>
      </w:r>
      <w:r w:rsidR="00134BAF" w:rsidRPr="00B51C9C">
        <w:rPr>
          <w:rFonts w:ascii="Times New Roman" w:hAnsi="Times New Roman" w:cs="Times New Roman"/>
          <w:sz w:val="24"/>
          <w:szCs w:val="24"/>
        </w:rPr>
        <w:t>to</w:t>
      </w:r>
      <w:r w:rsidRPr="00B51C9C">
        <w:rPr>
          <w:rFonts w:ascii="Times New Roman" w:hAnsi="Times New Roman" w:cs="Times New Roman"/>
          <w:sz w:val="24"/>
          <w:szCs w:val="24"/>
        </w:rPr>
        <w:t xml:space="preserve"> review current</w:t>
      </w:r>
      <w:r w:rsidR="00A74EC1" w:rsidRPr="00B51C9C">
        <w:rPr>
          <w:rFonts w:ascii="Times New Roman" w:hAnsi="Times New Roman" w:cs="Times New Roman"/>
          <w:sz w:val="24"/>
          <w:szCs w:val="24"/>
        </w:rPr>
        <w:t xml:space="preserve"> best practices </w:t>
      </w:r>
      <w:r w:rsidRPr="00B51C9C">
        <w:rPr>
          <w:rFonts w:ascii="Times New Roman" w:hAnsi="Times New Roman" w:cs="Times New Roman"/>
          <w:sz w:val="24"/>
          <w:szCs w:val="24"/>
        </w:rPr>
        <w:t>and</w:t>
      </w:r>
      <w:r w:rsidR="00A74EC1" w:rsidRPr="00B51C9C">
        <w:rPr>
          <w:rFonts w:ascii="Times New Roman" w:hAnsi="Times New Roman" w:cs="Times New Roman"/>
          <w:sz w:val="24"/>
          <w:szCs w:val="24"/>
        </w:rPr>
        <w:t xml:space="preserve"> materials </w:t>
      </w:r>
      <w:r w:rsidRPr="00B51C9C">
        <w:rPr>
          <w:rFonts w:ascii="Times New Roman" w:hAnsi="Times New Roman" w:cs="Times New Roman"/>
          <w:sz w:val="24"/>
          <w:szCs w:val="24"/>
        </w:rPr>
        <w:t>to determine whether updates are needed</w:t>
      </w:r>
      <w:r w:rsidR="00B51C9C" w:rsidRPr="00B51C9C">
        <w:rPr>
          <w:rFonts w:ascii="Times New Roman" w:hAnsi="Times New Roman" w:cs="Times New Roman"/>
          <w:sz w:val="24"/>
          <w:szCs w:val="24"/>
        </w:rPr>
        <w:t>, within</w:t>
      </w:r>
      <w:r w:rsidRPr="00B51C9C">
        <w:rPr>
          <w:rFonts w:ascii="Times New Roman" w:hAnsi="Times New Roman" w:cs="Times New Roman"/>
          <w:sz w:val="24"/>
          <w:szCs w:val="24"/>
        </w:rPr>
        <w:t xml:space="preserve"> one yea</w:t>
      </w:r>
      <w:r w:rsidR="00A74EC1" w:rsidRPr="00B51C9C">
        <w:rPr>
          <w:rFonts w:ascii="Times New Roman" w:hAnsi="Times New Roman" w:cs="Times New Roman"/>
          <w:sz w:val="24"/>
          <w:szCs w:val="24"/>
        </w:rPr>
        <w:t>r after the date of enactment of this Act</w:t>
      </w:r>
      <w:r w:rsidR="00B51C9C" w:rsidRPr="00B51C9C">
        <w:rPr>
          <w:rFonts w:ascii="Times New Roman" w:hAnsi="Times New Roman" w:cs="Times New Roman"/>
          <w:sz w:val="24"/>
          <w:szCs w:val="24"/>
        </w:rPr>
        <w:t>,</w:t>
      </w:r>
      <w:r w:rsidR="00102D5D" w:rsidRPr="00B51C9C">
        <w:rPr>
          <w:rFonts w:ascii="Times New Roman" w:hAnsi="Times New Roman" w:cs="Times New Roman"/>
          <w:sz w:val="24"/>
          <w:szCs w:val="24"/>
        </w:rPr>
        <w:t xml:space="preserve"> for completion of this re</w:t>
      </w:r>
      <w:r w:rsidR="00B51C9C" w:rsidRPr="00B51C9C">
        <w:rPr>
          <w:rFonts w:ascii="Times New Roman" w:hAnsi="Times New Roman" w:cs="Times New Roman"/>
          <w:sz w:val="24"/>
          <w:szCs w:val="24"/>
        </w:rPr>
        <w:t>q</w:t>
      </w:r>
      <w:r w:rsidR="00102D5D" w:rsidRPr="00B51C9C">
        <w:rPr>
          <w:rFonts w:ascii="Times New Roman" w:hAnsi="Times New Roman" w:cs="Times New Roman"/>
          <w:sz w:val="24"/>
          <w:szCs w:val="24"/>
        </w:rPr>
        <w:t>uirement</w:t>
      </w:r>
      <w:r w:rsidR="00B51C9C" w:rsidRPr="00B51C9C">
        <w:rPr>
          <w:rFonts w:ascii="Times New Roman" w:hAnsi="Times New Roman" w:cs="Times New Roman"/>
          <w:sz w:val="24"/>
          <w:szCs w:val="24"/>
        </w:rPr>
        <w:t>.</w:t>
      </w:r>
      <w:r w:rsidRPr="00B51C9C">
        <w:rPr>
          <w:rFonts w:ascii="Times New Roman" w:hAnsi="Times New Roman" w:cs="Times New Roman"/>
          <w:sz w:val="24"/>
          <w:szCs w:val="24"/>
        </w:rPr>
        <w:t xml:space="preserve"> </w:t>
      </w:r>
      <w:r w:rsidR="00E14B73">
        <w:rPr>
          <w:rFonts w:ascii="Times New Roman" w:hAnsi="Times New Roman" w:cs="Times New Roman"/>
          <w:sz w:val="24"/>
          <w:szCs w:val="24"/>
        </w:rPr>
        <w:t xml:space="preserve"> </w:t>
      </w:r>
      <w:r w:rsidRPr="00B51C9C">
        <w:rPr>
          <w:rFonts w:ascii="Times New Roman" w:hAnsi="Times New Roman" w:cs="Times New Roman"/>
          <w:sz w:val="24"/>
          <w:szCs w:val="24"/>
        </w:rPr>
        <w:t xml:space="preserve">Also </w:t>
      </w:r>
      <w:r w:rsidR="00102D5D" w:rsidRPr="00B51C9C">
        <w:rPr>
          <w:rFonts w:ascii="Times New Roman" w:hAnsi="Times New Roman" w:cs="Times New Roman"/>
          <w:sz w:val="24"/>
          <w:szCs w:val="24"/>
        </w:rPr>
        <w:t xml:space="preserve">amends this section of EAPPA to </w:t>
      </w:r>
      <w:r w:rsidR="00B51C9C" w:rsidRPr="00B51C9C">
        <w:rPr>
          <w:rFonts w:ascii="Times New Roman" w:hAnsi="Times New Roman" w:cs="Times New Roman"/>
          <w:sz w:val="24"/>
          <w:szCs w:val="24"/>
        </w:rPr>
        <w:t xml:space="preserve">clarify </w:t>
      </w:r>
      <w:r w:rsidRPr="00B51C9C">
        <w:rPr>
          <w:rFonts w:ascii="Times New Roman" w:hAnsi="Times New Roman" w:cs="Times New Roman"/>
          <w:sz w:val="24"/>
          <w:szCs w:val="24"/>
        </w:rPr>
        <w:t>that the Attorney General</w:t>
      </w:r>
      <w:r w:rsidR="00B51C9C" w:rsidRPr="00B51C9C">
        <w:rPr>
          <w:rFonts w:ascii="Times New Roman" w:hAnsi="Times New Roman" w:cs="Times New Roman"/>
          <w:sz w:val="24"/>
          <w:szCs w:val="24"/>
        </w:rPr>
        <w:t xml:space="preserve"> must provide a link on DOJ’s website to a</w:t>
      </w:r>
      <w:r w:rsidRPr="00B51C9C">
        <w:rPr>
          <w:rFonts w:ascii="Times New Roman" w:hAnsi="Times New Roman" w:cs="Times New Roman"/>
          <w:sz w:val="24"/>
          <w:szCs w:val="24"/>
        </w:rPr>
        <w:t xml:space="preserve"> </w:t>
      </w:r>
      <w:r w:rsidR="00B51C9C" w:rsidRPr="00B51C9C">
        <w:rPr>
          <w:rFonts w:ascii="Times New Roman" w:hAnsi="Times New Roman" w:cs="Times New Roman"/>
          <w:sz w:val="24"/>
          <w:szCs w:val="24"/>
        </w:rPr>
        <w:t xml:space="preserve">required </w:t>
      </w:r>
      <w:r w:rsidRPr="00B51C9C">
        <w:rPr>
          <w:rFonts w:ascii="Times New Roman" w:hAnsi="Times New Roman" w:cs="Times New Roman"/>
          <w:sz w:val="24"/>
          <w:szCs w:val="24"/>
        </w:rPr>
        <w:t>report on best practices and training materials</w:t>
      </w:r>
      <w:r w:rsidR="00B51C9C" w:rsidRPr="00B51C9C">
        <w:rPr>
          <w:rFonts w:ascii="Times New Roman" w:hAnsi="Times New Roman" w:cs="Times New Roman"/>
          <w:sz w:val="24"/>
          <w:szCs w:val="24"/>
        </w:rPr>
        <w:t>.</w:t>
      </w:r>
    </w:p>
    <w:p w:rsidR="00C06CD6" w:rsidRPr="00B51C9C" w:rsidRDefault="00C06CD6" w:rsidP="00B51C9C">
      <w:pPr>
        <w:widowControl w:val="0"/>
        <w:autoSpaceDE w:val="0"/>
        <w:autoSpaceDN w:val="0"/>
        <w:adjustRightInd w:val="0"/>
        <w:spacing w:after="0" w:line="240" w:lineRule="auto"/>
        <w:rPr>
          <w:rFonts w:ascii="Times New Roman" w:hAnsi="Times New Roman" w:cs="Times New Roman"/>
          <w:sz w:val="24"/>
          <w:szCs w:val="24"/>
        </w:rPr>
      </w:pPr>
    </w:p>
    <w:p w:rsidR="00B51C9C" w:rsidRPr="00B51C9C" w:rsidRDefault="00102D5D" w:rsidP="00B51C9C">
      <w:pPr>
        <w:widowControl w:val="0"/>
        <w:autoSpaceDE w:val="0"/>
        <w:autoSpaceDN w:val="0"/>
        <w:adjustRightInd w:val="0"/>
        <w:spacing w:after="0" w:line="240" w:lineRule="auto"/>
        <w:rPr>
          <w:rFonts w:ascii="Times New Roman" w:hAnsi="Times New Roman" w:cs="Times New Roman"/>
          <w:sz w:val="24"/>
          <w:szCs w:val="24"/>
        </w:rPr>
      </w:pPr>
      <w:r w:rsidRPr="00B51C9C">
        <w:rPr>
          <w:rFonts w:ascii="Times New Roman" w:hAnsi="Times New Roman" w:cs="Times New Roman"/>
          <w:sz w:val="24"/>
          <w:szCs w:val="24"/>
        </w:rPr>
        <w:t xml:space="preserve">Promotes accountability </w:t>
      </w:r>
      <w:r w:rsidR="00D56E9F" w:rsidRPr="00B51C9C">
        <w:rPr>
          <w:rFonts w:ascii="Times New Roman" w:hAnsi="Times New Roman" w:cs="Times New Roman"/>
          <w:sz w:val="24"/>
          <w:szCs w:val="24"/>
        </w:rPr>
        <w:t>of court-</w:t>
      </w:r>
      <w:r w:rsidRPr="00B51C9C">
        <w:rPr>
          <w:rFonts w:ascii="Times New Roman" w:hAnsi="Times New Roman" w:cs="Times New Roman"/>
          <w:sz w:val="24"/>
          <w:szCs w:val="24"/>
        </w:rPr>
        <w:t xml:space="preserve">appointed guardians </w:t>
      </w:r>
      <w:r w:rsidRPr="00102D5D">
        <w:rPr>
          <w:rFonts w:ascii="Times New Roman" w:eastAsia="Times New Roman" w:hAnsi="Times New Roman" w:cs="Times New Roman"/>
          <w:sz w:val="24"/>
          <w:szCs w:val="24"/>
          <w:lang w:val="en"/>
        </w:rPr>
        <w:t xml:space="preserve">by </w:t>
      </w:r>
      <w:r w:rsidR="00D56E9F" w:rsidRPr="00B51C9C">
        <w:rPr>
          <w:rFonts w:ascii="Times New Roman" w:eastAsia="Times New Roman" w:hAnsi="Times New Roman" w:cs="Times New Roman"/>
          <w:sz w:val="24"/>
          <w:szCs w:val="24"/>
          <w:lang w:val="en"/>
        </w:rPr>
        <w:t>expanding</w:t>
      </w:r>
      <w:r w:rsidR="009044C2">
        <w:rPr>
          <w:rFonts w:ascii="Times New Roman" w:eastAsia="Times New Roman" w:hAnsi="Times New Roman" w:cs="Times New Roman"/>
          <w:sz w:val="24"/>
          <w:szCs w:val="24"/>
          <w:lang w:val="en"/>
        </w:rPr>
        <w:t xml:space="preserve"> the availability of F</w:t>
      </w:r>
      <w:r w:rsidRPr="00102D5D">
        <w:rPr>
          <w:rFonts w:ascii="Times New Roman" w:eastAsia="Times New Roman" w:hAnsi="Times New Roman" w:cs="Times New Roman"/>
          <w:sz w:val="24"/>
          <w:szCs w:val="24"/>
          <w:lang w:val="en"/>
        </w:rPr>
        <w:t xml:space="preserve">ederal demonstration grants </w:t>
      </w:r>
      <w:r w:rsidR="009044C2">
        <w:rPr>
          <w:rFonts w:ascii="Times New Roman" w:eastAsia="Times New Roman" w:hAnsi="Times New Roman" w:cs="Times New Roman"/>
          <w:sz w:val="24"/>
          <w:szCs w:val="24"/>
          <w:lang w:val="en"/>
        </w:rPr>
        <w:t xml:space="preserve">to States </w:t>
      </w:r>
      <w:r w:rsidRPr="00B51C9C">
        <w:rPr>
          <w:rFonts w:ascii="Times New Roman" w:eastAsia="Times New Roman" w:hAnsi="Times New Roman" w:cs="Times New Roman"/>
          <w:sz w:val="24"/>
          <w:szCs w:val="24"/>
          <w:lang w:val="en"/>
        </w:rPr>
        <w:t>under the Elder Justice Act</w:t>
      </w:r>
      <w:r w:rsidR="00D56E9F" w:rsidRPr="00B51C9C">
        <w:rPr>
          <w:rFonts w:ascii="Times New Roman" w:eastAsia="Times New Roman" w:hAnsi="Times New Roman" w:cs="Times New Roman"/>
          <w:sz w:val="24"/>
          <w:szCs w:val="24"/>
          <w:lang w:val="en"/>
        </w:rPr>
        <w:t xml:space="preserve"> </w:t>
      </w:r>
      <w:r w:rsidR="00D56E9F" w:rsidRPr="00B51C9C">
        <w:rPr>
          <w:rFonts w:ascii="Times New Roman" w:hAnsi="Times New Roman" w:cs="Times New Roman"/>
          <w:sz w:val="24"/>
          <w:szCs w:val="24"/>
        </w:rPr>
        <w:t>(42 U.S.C. 1397m–1(c)).</w:t>
      </w:r>
      <w:r w:rsidR="00D56E9F" w:rsidRPr="00B51C9C">
        <w:rPr>
          <w:rFonts w:ascii="Times New Roman" w:eastAsia="Times New Roman" w:hAnsi="Times New Roman" w:cs="Times New Roman"/>
          <w:sz w:val="24"/>
          <w:szCs w:val="24"/>
          <w:lang w:val="en"/>
        </w:rPr>
        <w:t xml:space="preserve"> </w:t>
      </w:r>
      <w:r w:rsidR="00E14B73">
        <w:rPr>
          <w:rFonts w:ascii="Times New Roman" w:eastAsia="Times New Roman" w:hAnsi="Times New Roman" w:cs="Times New Roman"/>
          <w:sz w:val="24"/>
          <w:szCs w:val="24"/>
          <w:lang w:val="en"/>
        </w:rPr>
        <w:t xml:space="preserve"> </w:t>
      </w:r>
      <w:r w:rsidR="00D56E9F" w:rsidRPr="00B51C9C">
        <w:rPr>
          <w:rFonts w:ascii="Times New Roman" w:eastAsia="Times New Roman" w:hAnsi="Times New Roman" w:cs="Times New Roman"/>
          <w:sz w:val="24"/>
          <w:szCs w:val="24"/>
          <w:lang w:val="en"/>
        </w:rPr>
        <w:t>C</w:t>
      </w:r>
      <w:r w:rsidRPr="00B51C9C">
        <w:rPr>
          <w:rFonts w:ascii="Times New Roman" w:eastAsia="Times New Roman" w:hAnsi="Times New Roman" w:cs="Times New Roman"/>
          <w:sz w:val="24"/>
          <w:szCs w:val="24"/>
          <w:lang w:val="en"/>
        </w:rPr>
        <w:t xml:space="preserve">larifies that </w:t>
      </w:r>
      <w:r w:rsidR="00CB6342">
        <w:rPr>
          <w:rFonts w:ascii="Times New Roman" w:eastAsia="Times New Roman" w:hAnsi="Times New Roman" w:cs="Times New Roman"/>
          <w:sz w:val="24"/>
          <w:szCs w:val="24"/>
          <w:lang w:val="en"/>
        </w:rPr>
        <w:t>up to 5 percent of grant funds</w:t>
      </w:r>
      <w:r w:rsidR="00D56E9F" w:rsidRPr="00B51C9C">
        <w:rPr>
          <w:rFonts w:ascii="Times New Roman" w:eastAsia="Times New Roman" w:hAnsi="Times New Roman" w:cs="Times New Roman"/>
          <w:sz w:val="24"/>
          <w:szCs w:val="24"/>
          <w:lang w:val="en"/>
        </w:rPr>
        <w:t xml:space="preserve"> </w:t>
      </w:r>
      <w:r w:rsidRPr="00102D5D">
        <w:rPr>
          <w:rFonts w:ascii="Times New Roman" w:eastAsia="Times New Roman" w:hAnsi="Times New Roman" w:cs="Times New Roman"/>
          <w:sz w:val="24"/>
          <w:szCs w:val="24"/>
          <w:lang w:val="en"/>
        </w:rPr>
        <w:t>can be used for developing state guar</w:t>
      </w:r>
      <w:r w:rsidR="00D56E9F" w:rsidRPr="00B51C9C">
        <w:rPr>
          <w:rFonts w:ascii="Times New Roman" w:eastAsia="Times New Roman" w:hAnsi="Times New Roman" w:cs="Times New Roman"/>
          <w:sz w:val="24"/>
          <w:szCs w:val="24"/>
          <w:lang w:val="en"/>
        </w:rPr>
        <w:t>dianship databases to collect</w:t>
      </w:r>
      <w:r w:rsidRPr="00102D5D">
        <w:rPr>
          <w:rFonts w:ascii="Times New Roman" w:eastAsia="Times New Roman" w:hAnsi="Times New Roman" w:cs="Times New Roman"/>
          <w:sz w:val="24"/>
          <w:szCs w:val="24"/>
          <w:lang w:val="en"/>
        </w:rPr>
        <w:t xml:space="preserve"> in</w:t>
      </w:r>
      <w:r w:rsidR="00D56E9F" w:rsidRPr="00B51C9C">
        <w:rPr>
          <w:rFonts w:ascii="Times New Roman" w:eastAsia="Times New Roman" w:hAnsi="Times New Roman" w:cs="Times New Roman"/>
          <w:sz w:val="24"/>
          <w:szCs w:val="24"/>
          <w:lang w:val="en"/>
        </w:rPr>
        <w:t>formation on guardians, for training</w:t>
      </w:r>
      <w:r w:rsidRPr="00102D5D">
        <w:rPr>
          <w:rFonts w:ascii="Times New Roman" w:eastAsia="Times New Roman" w:hAnsi="Times New Roman" w:cs="Times New Roman"/>
          <w:sz w:val="24"/>
          <w:szCs w:val="24"/>
          <w:lang w:val="en"/>
        </w:rPr>
        <w:t xml:space="preserve"> court visitors, and </w:t>
      </w:r>
      <w:r w:rsidR="00D56E9F" w:rsidRPr="00B51C9C">
        <w:rPr>
          <w:rFonts w:ascii="Times New Roman" w:eastAsia="Times New Roman" w:hAnsi="Times New Roman" w:cs="Times New Roman"/>
          <w:sz w:val="24"/>
          <w:szCs w:val="24"/>
          <w:lang w:val="en"/>
        </w:rPr>
        <w:t xml:space="preserve">for </w:t>
      </w:r>
      <w:r w:rsidRPr="00102D5D">
        <w:rPr>
          <w:rFonts w:ascii="Times New Roman" w:eastAsia="Times New Roman" w:hAnsi="Times New Roman" w:cs="Times New Roman"/>
          <w:sz w:val="24"/>
          <w:szCs w:val="24"/>
          <w:lang w:val="en"/>
        </w:rPr>
        <w:t xml:space="preserve">sharing information on guardian background checks with </w:t>
      </w:r>
      <w:r w:rsidR="00D56E9F" w:rsidRPr="00B51C9C">
        <w:rPr>
          <w:rFonts w:ascii="Times New Roman" w:eastAsia="Times New Roman" w:hAnsi="Times New Roman" w:cs="Times New Roman"/>
          <w:sz w:val="24"/>
          <w:szCs w:val="24"/>
          <w:lang w:val="en"/>
        </w:rPr>
        <w:t xml:space="preserve">appropriate entities.  </w:t>
      </w:r>
      <w:r w:rsidR="00D56E9F" w:rsidRPr="00B51C9C">
        <w:rPr>
          <w:rFonts w:ascii="Times New Roman" w:hAnsi="Times New Roman" w:cs="Times New Roman"/>
          <w:sz w:val="24"/>
          <w:szCs w:val="24"/>
        </w:rPr>
        <w:t xml:space="preserve"> </w:t>
      </w:r>
    </w:p>
    <w:p w:rsidR="00B51C9C" w:rsidRPr="00B51C9C" w:rsidRDefault="00B51C9C" w:rsidP="00B51C9C">
      <w:pPr>
        <w:widowControl w:val="0"/>
        <w:autoSpaceDE w:val="0"/>
        <w:autoSpaceDN w:val="0"/>
        <w:adjustRightInd w:val="0"/>
        <w:spacing w:after="0" w:line="240" w:lineRule="auto"/>
        <w:rPr>
          <w:rFonts w:ascii="Times New Roman" w:hAnsi="Times New Roman" w:cs="Times New Roman"/>
          <w:sz w:val="24"/>
          <w:szCs w:val="24"/>
        </w:rPr>
      </w:pPr>
    </w:p>
    <w:p w:rsidR="00727FF7" w:rsidRPr="00727FF7" w:rsidRDefault="00AB5644" w:rsidP="0034192B">
      <w:pPr>
        <w:widowControl w:val="0"/>
        <w:autoSpaceDE w:val="0"/>
        <w:autoSpaceDN w:val="0"/>
        <w:adjustRightInd w:val="0"/>
        <w:spacing w:after="0" w:line="240" w:lineRule="auto"/>
        <w:rPr>
          <w:rFonts w:ascii="Times New Roman" w:hAnsi="Times New Roman" w:cs="Times New Roman"/>
          <w:sz w:val="24"/>
          <w:szCs w:val="24"/>
        </w:rPr>
      </w:pPr>
      <w:r w:rsidRPr="00B51C9C">
        <w:rPr>
          <w:rFonts w:ascii="Times New Roman" w:hAnsi="Times New Roman" w:cs="Times New Roman"/>
          <w:b/>
          <w:sz w:val="24"/>
          <w:szCs w:val="24"/>
        </w:rPr>
        <w:t xml:space="preserve">Section </w:t>
      </w:r>
      <w:r w:rsidR="00727FF7">
        <w:rPr>
          <w:rFonts w:ascii="Times New Roman" w:hAnsi="Times New Roman" w:cs="Times New Roman"/>
          <w:b/>
          <w:sz w:val="24"/>
          <w:szCs w:val="24"/>
        </w:rPr>
        <w:t xml:space="preserve">13.  Reducing Racial and Ethnic Disparities in Long-Term Care Facilities.  </w:t>
      </w:r>
      <w:r w:rsidR="00727FF7">
        <w:rPr>
          <w:rFonts w:ascii="Times New Roman" w:hAnsi="Times New Roman" w:cs="Times New Roman"/>
          <w:sz w:val="24"/>
          <w:szCs w:val="24"/>
        </w:rPr>
        <w:t xml:space="preserve">Requires </w:t>
      </w:r>
      <w:r w:rsidR="00E14B73">
        <w:rPr>
          <w:rFonts w:ascii="Times New Roman" w:hAnsi="Times New Roman" w:cs="Times New Roman"/>
          <w:sz w:val="24"/>
          <w:szCs w:val="24"/>
        </w:rPr>
        <w:t xml:space="preserve">the </w:t>
      </w:r>
      <w:r w:rsidR="00727FF7">
        <w:rPr>
          <w:rFonts w:ascii="Times New Roman" w:hAnsi="Times New Roman" w:cs="Times New Roman"/>
          <w:sz w:val="24"/>
          <w:szCs w:val="24"/>
        </w:rPr>
        <w:t>HHS Secretary to convene a task force to gather data on racial</w:t>
      </w:r>
      <w:r w:rsidR="00E14B73">
        <w:rPr>
          <w:rFonts w:ascii="Times New Roman" w:hAnsi="Times New Roman" w:cs="Times New Roman"/>
          <w:sz w:val="24"/>
          <w:szCs w:val="24"/>
        </w:rPr>
        <w:t xml:space="preserve"> and ethnic disparities in long-</w:t>
      </w:r>
      <w:r w:rsidR="00727FF7">
        <w:rPr>
          <w:rFonts w:ascii="Times New Roman" w:hAnsi="Times New Roman" w:cs="Times New Roman"/>
          <w:sz w:val="24"/>
          <w:szCs w:val="24"/>
        </w:rPr>
        <w:t xml:space="preserve">term care facilities and </w:t>
      </w:r>
      <w:r w:rsidR="00E14B73">
        <w:rPr>
          <w:rFonts w:ascii="Times New Roman" w:hAnsi="Times New Roman" w:cs="Times New Roman"/>
          <w:sz w:val="24"/>
          <w:szCs w:val="24"/>
        </w:rPr>
        <w:t xml:space="preserve">to </w:t>
      </w:r>
      <w:r w:rsidR="00727FF7">
        <w:rPr>
          <w:rFonts w:ascii="Times New Roman" w:hAnsi="Times New Roman" w:cs="Times New Roman"/>
          <w:sz w:val="24"/>
          <w:szCs w:val="24"/>
        </w:rPr>
        <w:t>provide recommendations to Federal, State, local, and Tribal policymakers on ways to reduce such disparities.</w:t>
      </w:r>
    </w:p>
    <w:p w:rsidR="00727FF7" w:rsidRDefault="00727FF7" w:rsidP="0034192B">
      <w:pPr>
        <w:widowControl w:val="0"/>
        <w:autoSpaceDE w:val="0"/>
        <w:autoSpaceDN w:val="0"/>
        <w:adjustRightInd w:val="0"/>
        <w:spacing w:after="0" w:line="240" w:lineRule="auto"/>
        <w:rPr>
          <w:rFonts w:ascii="Times New Roman" w:hAnsi="Times New Roman" w:cs="Times New Roman"/>
          <w:b/>
          <w:sz w:val="24"/>
          <w:szCs w:val="24"/>
        </w:rPr>
      </w:pPr>
    </w:p>
    <w:p w:rsidR="00727FF7" w:rsidRDefault="00727FF7" w:rsidP="003419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Section 14</w:t>
      </w:r>
      <w:r w:rsidR="00D56E9F" w:rsidRPr="00B51C9C">
        <w:rPr>
          <w:rFonts w:ascii="Times New Roman" w:hAnsi="Times New Roman" w:cs="Times New Roman"/>
          <w:b/>
          <w:sz w:val="24"/>
          <w:szCs w:val="24"/>
        </w:rPr>
        <w:t xml:space="preserve">. </w:t>
      </w:r>
      <w:r w:rsidR="00E14B73">
        <w:rPr>
          <w:rFonts w:ascii="Times New Roman" w:hAnsi="Times New Roman" w:cs="Times New Roman"/>
          <w:b/>
          <w:sz w:val="24"/>
          <w:szCs w:val="24"/>
        </w:rPr>
        <w:t xml:space="preserve"> Achieving S</w:t>
      </w:r>
      <w:r w:rsidR="00D56E9F" w:rsidRPr="00B51C9C">
        <w:rPr>
          <w:rFonts w:ascii="Times New Roman" w:hAnsi="Times New Roman" w:cs="Times New Roman"/>
          <w:b/>
          <w:sz w:val="24"/>
          <w:szCs w:val="24"/>
        </w:rPr>
        <w:t>avings i</w:t>
      </w:r>
      <w:r w:rsidR="00E14B73">
        <w:rPr>
          <w:rFonts w:ascii="Times New Roman" w:hAnsi="Times New Roman" w:cs="Times New Roman"/>
          <w:b/>
          <w:sz w:val="24"/>
          <w:szCs w:val="24"/>
        </w:rPr>
        <w:t>n Health Care P</w:t>
      </w:r>
      <w:r w:rsidR="00134BAF" w:rsidRPr="00B51C9C">
        <w:rPr>
          <w:rFonts w:ascii="Times New Roman" w:hAnsi="Times New Roman" w:cs="Times New Roman"/>
          <w:b/>
          <w:sz w:val="24"/>
          <w:szCs w:val="24"/>
        </w:rPr>
        <w:t xml:space="preserve">rograms. </w:t>
      </w:r>
      <w:r w:rsidR="00E14B73">
        <w:rPr>
          <w:rFonts w:ascii="Times New Roman" w:hAnsi="Times New Roman" w:cs="Times New Roman"/>
          <w:b/>
          <w:sz w:val="24"/>
          <w:szCs w:val="24"/>
        </w:rPr>
        <w:t xml:space="preserve"> </w:t>
      </w:r>
      <w:r w:rsidR="0034192B">
        <w:rPr>
          <w:rFonts w:ascii="Times New Roman" w:hAnsi="Times New Roman" w:cs="Times New Roman"/>
          <w:sz w:val="24"/>
          <w:szCs w:val="24"/>
        </w:rPr>
        <w:t>Am</w:t>
      </w:r>
      <w:r w:rsidR="00AB5644" w:rsidRPr="00B51C9C">
        <w:rPr>
          <w:rFonts w:ascii="Times New Roman" w:hAnsi="Times New Roman" w:cs="Times New Roman"/>
          <w:sz w:val="24"/>
          <w:szCs w:val="24"/>
        </w:rPr>
        <w:t xml:space="preserve">ends </w:t>
      </w:r>
      <w:r w:rsidR="00A74EC1" w:rsidRPr="00B51C9C">
        <w:rPr>
          <w:rFonts w:ascii="Times New Roman" w:hAnsi="Times New Roman" w:cs="Times New Roman"/>
          <w:sz w:val="24"/>
          <w:szCs w:val="24"/>
        </w:rPr>
        <w:t xml:space="preserve">Section 1866(j) of the Social Security Act (42 U.S.C. </w:t>
      </w:r>
      <w:proofErr w:type="gramStart"/>
      <w:r w:rsidR="00A74EC1" w:rsidRPr="00B51C9C">
        <w:rPr>
          <w:rFonts w:ascii="Times New Roman" w:hAnsi="Times New Roman" w:cs="Times New Roman"/>
          <w:sz w:val="24"/>
          <w:szCs w:val="24"/>
        </w:rPr>
        <w:t>1395cc(</w:t>
      </w:r>
      <w:proofErr w:type="gramEnd"/>
      <w:r w:rsidR="00A74EC1" w:rsidRPr="00B51C9C">
        <w:rPr>
          <w:rFonts w:ascii="Times New Roman" w:hAnsi="Times New Roman" w:cs="Times New Roman"/>
          <w:sz w:val="24"/>
          <w:szCs w:val="24"/>
        </w:rPr>
        <w:t xml:space="preserve">j)) </w:t>
      </w:r>
      <w:r w:rsidR="003468E0" w:rsidRPr="00B51C9C">
        <w:rPr>
          <w:rFonts w:ascii="Times New Roman" w:hAnsi="Times New Roman" w:cs="Times New Roman"/>
          <w:sz w:val="24"/>
          <w:szCs w:val="24"/>
        </w:rPr>
        <w:t>to require the HHS</w:t>
      </w:r>
      <w:r w:rsidR="00A74EC1" w:rsidRPr="00B51C9C">
        <w:rPr>
          <w:rFonts w:ascii="Times New Roman" w:hAnsi="Times New Roman" w:cs="Times New Roman"/>
          <w:sz w:val="24"/>
          <w:szCs w:val="24"/>
        </w:rPr>
        <w:t xml:space="preserve"> Secretary </w:t>
      </w:r>
      <w:r w:rsidR="003468E0" w:rsidRPr="00B51C9C">
        <w:rPr>
          <w:rFonts w:ascii="Times New Roman" w:hAnsi="Times New Roman" w:cs="Times New Roman"/>
          <w:sz w:val="24"/>
          <w:szCs w:val="24"/>
        </w:rPr>
        <w:t xml:space="preserve">to notify the Attorney General when the Secretary identifies </w:t>
      </w:r>
      <w:r w:rsidR="00A74EC1" w:rsidRPr="00B51C9C">
        <w:rPr>
          <w:rFonts w:ascii="Times New Roman" w:hAnsi="Times New Roman" w:cs="Times New Roman"/>
          <w:sz w:val="24"/>
          <w:szCs w:val="24"/>
        </w:rPr>
        <w:t>improper prescri</w:t>
      </w:r>
      <w:r w:rsidR="003468E0" w:rsidRPr="00B51C9C">
        <w:rPr>
          <w:rFonts w:ascii="Times New Roman" w:hAnsi="Times New Roman" w:cs="Times New Roman"/>
          <w:sz w:val="24"/>
          <w:szCs w:val="24"/>
        </w:rPr>
        <w:t xml:space="preserve">bing of a controlled substance by certain health care providers. </w:t>
      </w:r>
      <w:r w:rsidR="00E14B73">
        <w:rPr>
          <w:rFonts w:ascii="Times New Roman" w:hAnsi="Times New Roman" w:cs="Times New Roman"/>
          <w:sz w:val="24"/>
          <w:szCs w:val="24"/>
        </w:rPr>
        <w:t xml:space="preserve"> </w:t>
      </w:r>
      <w:r w:rsidR="003468E0" w:rsidRPr="00B51C9C">
        <w:rPr>
          <w:rFonts w:ascii="Times New Roman" w:hAnsi="Times New Roman" w:cs="Times New Roman"/>
          <w:sz w:val="24"/>
          <w:szCs w:val="24"/>
        </w:rPr>
        <w:t>I</w:t>
      </w:r>
      <w:r w:rsidR="00A74EC1" w:rsidRPr="00B51C9C">
        <w:rPr>
          <w:rFonts w:ascii="Times New Roman" w:hAnsi="Times New Roman" w:cs="Times New Roman"/>
          <w:sz w:val="24"/>
          <w:szCs w:val="24"/>
        </w:rPr>
        <w:t xml:space="preserve">f the </w:t>
      </w:r>
      <w:r w:rsidR="003468E0" w:rsidRPr="00B51C9C">
        <w:rPr>
          <w:rFonts w:ascii="Times New Roman" w:hAnsi="Times New Roman" w:cs="Times New Roman"/>
          <w:sz w:val="24"/>
          <w:szCs w:val="24"/>
        </w:rPr>
        <w:t xml:space="preserve">HHS </w:t>
      </w:r>
      <w:r w:rsidR="00A74EC1" w:rsidRPr="00B51C9C">
        <w:rPr>
          <w:rFonts w:ascii="Times New Roman" w:hAnsi="Times New Roman" w:cs="Times New Roman"/>
          <w:sz w:val="24"/>
          <w:szCs w:val="24"/>
        </w:rPr>
        <w:t xml:space="preserve">Secretary revokes an enrollment or makes a preclusion list placement, the Secretary </w:t>
      </w:r>
      <w:r w:rsidR="003468E0" w:rsidRPr="00B51C9C">
        <w:rPr>
          <w:rFonts w:ascii="Times New Roman" w:hAnsi="Times New Roman" w:cs="Times New Roman"/>
          <w:sz w:val="24"/>
          <w:szCs w:val="24"/>
        </w:rPr>
        <w:t>must</w:t>
      </w:r>
      <w:r w:rsidR="00A74EC1" w:rsidRPr="00B51C9C">
        <w:rPr>
          <w:rFonts w:ascii="Times New Roman" w:hAnsi="Times New Roman" w:cs="Times New Roman"/>
          <w:sz w:val="24"/>
          <w:szCs w:val="24"/>
        </w:rPr>
        <w:t xml:space="preserve"> notify the Attorney General of </w:t>
      </w:r>
      <w:r w:rsidR="00102D5D" w:rsidRPr="00B51C9C">
        <w:rPr>
          <w:rFonts w:ascii="Times New Roman" w:hAnsi="Times New Roman" w:cs="Times New Roman"/>
          <w:sz w:val="24"/>
          <w:szCs w:val="24"/>
        </w:rPr>
        <w:t>that</w:t>
      </w:r>
      <w:r w:rsidR="00A74EC1" w:rsidRPr="00B51C9C">
        <w:rPr>
          <w:rFonts w:ascii="Times New Roman" w:hAnsi="Times New Roman" w:cs="Times New Roman"/>
          <w:sz w:val="24"/>
          <w:szCs w:val="24"/>
        </w:rPr>
        <w:t xml:space="preserve"> </w:t>
      </w:r>
      <w:r w:rsidR="003468E0" w:rsidRPr="00B51C9C">
        <w:rPr>
          <w:rFonts w:ascii="Times New Roman" w:hAnsi="Times New Roman" w:cs="Times New Roman"/>
          <w:sz w:val="24"/>
          <w:szCs w:val="24"/>
        </w:rPr>
        <w:t xml:space="preserve">action, and the </w:t>
      </w:r>
      <w:r w:rsidR="00A74EC1" w:rsidRPr="00B51C9C">
        <w:rPr>
          <w:rFonts w:ascii="Times New Roman" w:hAnsi="Times New Roman" w:cs="Times New Roman"/>
          <w:sz w:val="24"/>
          <w:szCs w:val="24"/>
        </w:rPr>
        <w:t>Attorney Gene</w:t>
      </w:r>
      <w:r w:rsidR="003468E0" w:rsidRPr="00B51C9C">
        <w:rPr>
          <w:rFonts w:ascii="Times New Roman" w:hAnsi="Times New Roman" w:cs="Times New Roman"/>
          <w:sz w:val="24"/>
          <w:szCs w:val="24"/>
        </w:rPr>
        <w:t>ral must</w:t>
      </w:r>
      <w:r w:rsidR="00A74EC1" w:rsidRPr="00B51C9C">
        <w:rPr>
          <w:rFonts w:ascii="Times New Roman" w:hAnsi="Times New Roman" w:cs="Times New Roman"/>
          <w:sz w:val="24"/>
          <w:szCs w:val="24"/>
        </w:rPr>
        <w:t xml:space="preserve"> </w:t>
      </w:r>
      <w:r w:rsidR="00102D5D" w:rsidRPr="00B51C9C">
        <w:rPr>
          <w:rFonts w:ascii="Times New Roman" w:hAnsi="Times New Roman" w:cs="Times New Roman"/>
          <w:sz w:val="24"/>
          <w:szCs w:val="24"/>
        </w:rPr>
        <w:t xml:space="preserve">then </w:t>
      </w:r>
      <w:r w:rsidR="00A74EC1" w:rsidRPr="00B51C9C">
        <w:rPr>
          <w:rFonts w:ascii="Times New Roman" w:hAnsi="Times New Roman" w:cs="Times New Roman"/>
          <w:sz w:val="24"/>
          <w:szCs w:val="24"/>
        </w:rPr>
        <w:t>revoke the registration g</w:t>
      </w:r>
      <w:r w:rsidR="00E14B73">
        <w:rPr>
          <w:rFonts w:ascii="Times New Roman" w:hAnsi="Times New Roman" w:cs="Times New Roman"/>
          <w:sz w:val="24"/>
          <w:szCs w:val="24"/>
        </w:rPr>
        <w:t>ranted under S</w:t>
      </w:r>
      <w:r w:rsidR="003468E0" w:rsidRPr="00B51C9C">
        <w:rPr>
          <w:rFonts w:ascii="Times New Roman" w:hAnsi="Times New Roman" w:cs="Times New Roman"/>
          <w:sz w:val="24"/>
          <w:szCs w:val="24"/>
        </w:rPr>
        <w:t>ection 303 of the Controlled Substances</w:t>
      </w:r>
      <w:r w:rsidR="00A74EC1" w:rsidRPr="00B51C9C">
        <w:rPr>
          <w:rFonts w:ascii="Times New Roman" w:hAnsi="Times New Roman" w:cs="Times New Roman"/>
          <w:sz w:val="24"/>
          <w:szCs w:val="24"/>
        </w:rPr>
        <w:t xml:space="preserve"> Act of the </w:t>
      </w:r>
      <w:r w:rsidR="00102D5D" w:rsidRPr="00B51C9C">
        <w:rPr>
          <w:rFonts w:ascii="Times New Roman" w:hAnsi="Times New Roman" w:cs="Times New Roman"/>
          <w:sz w:val="24"/>
          <w:szCs w:val="24"/>
        </w:rPr>
        <w:t>registrant</w:t>
      </w:r>
      <w:r w:rsidR="00A74EC1" w:rsidRPr="00B51C9C">
        <w:rPr>
          <w:rFonts w:ascii="Times New Roman" w:hAnsi="Times New Roman" w:cs="Times New Roman"/>
          <w:sz w:val="24"/>
          <w:szCs w:val="24"/>
        </w:rPr>
        <w:t xml:space="preserve"> that</w:t>
      </w:r>
      <w:r w:rsidR="00102D5D" w:rsidRPr="00B51C9C">
        <w:rPr>
          <w:rFonts w:ascii="Times New Roman" w:hAnsi="Times New Roman" w:cs="Times New Roman"/>
          <w:sz w:val="24"/>
          <w:szCs w:val="24"/>
        </w:rPr>
        <w:t xml:space="preserve"> is</w:t>
      </w:r>
      <w:r w:rsidR="00A74EC1" w:rsidRPr="00B51C9C">
        <w:rPr>
          <w:rFonts w:ascii="Times New Roman" w:hAnsi="Times New Roman" w:cs="Times New Roman"/>
          <w:sz w:val="24"/>
          <w:szCs w:val="24"/>
        </w:rPr>
        <w:t xml:space="preserve"> the subject </w:t>
      </w:r>
      <w:r w:rsidR="003468E0" w:rsidRPr="00B51C9C">
        <w:rPr>
          <w:rFonts w:ascii="Times New Roman" w:hAnsi="Times New Roman" w:cs="Times New Roman"/>
          <w:sz w:val="24"/>
          <w:szCs w:val="24"/>
        </w:rPr>
        <w:t xml:space="preserve">of the HHS revocation. </w:t>
      </w:r>
      <w:r w:rsidR="00E14B73">
        <w:rPr>
          <w:rFonts w:ascii="Times New Roman" w:hAnsi="Times New Roman" w:cs="Times New Roman"/>
          <w:sz w:val="24"/>
          <w:szCs w:val="24"/>
        </w:rPr>
        <w:t xml:space="preserve"> </w:t>
      </w:r>
      <w:r w:rsidR="00102D5D" w:rsidRPr="00B51C9C">
        <w:rPr>
          <w:rFonts w:ascii="Times New Roman" w:hAnsi="Times New Roman" w:cs="Times New Roman"/>
          <w:sz w:val="24"/>
          <w:szCs w:val="24"/>
        </w:rPr>
        <w:t>(The</w:t>
      </w:r>
      <w:r w:rsidR="003468E0" w:rsidRPr="00B51C9C">
        <w:rPr>
          <w:rFonts w:ascii="Times New Roman" w:hAnsi="Times New Roman" w:cs="Times New Roman"/>
          <w:sz w:val="24"/>
          <w:szCs w:val="24"/>
        </w:rPr>
        <w:t xml:space="preserve"> </w:t>
      </w:r>
      <w:r w:rsidR="00102D5D" w:rsidRPr="00B51C9C">
        <w:rPr>
          <w:rFonts w:ascii="Times New Roman" w:hAnsi="Times New Roman" w:cs="Times New Roman"/>
          <w:sz w:val="24"/>
          <w:szCs w:val="24"/>
        </w:rPr>
        <w:t xml:space="preserve">HHS </w:t>
      </w:r>
      <w:r w:rsidR="003468E0" w:rsidRPr="00B51C9C">
        <w:rPr>
          <w:rFonts w:ascii="Times New Roman" w:hAnsi="Times New Roman" w:cs="Times New Roman"/>
          <w:sz w:val="24"/>
          <w:szCs w:val="24"/>
        </w:rPr>
        <w:t xml:space="preserve">Secretary </w:t>
      </w:r>
      <w:r w:rsidR="00102D5D" w:rsidRPr="00B51C9C">
        <w:rPr>
          <w:rFonts w:ascii="Times New Roman" w:hAnsi="Times New Roman" w:cs="Times New Roman"/>
          <w:sz w:val="24"/>
          <w:szCs w:val="24"/>
        </w:rPr>
        <w:t xml:space="preserve">also </w:t>
      </w:r>
      <w:r w:rsidR="003468E0" w:rsidRPr="00B51C9C">
        <w:rPr>
          <w:rFonts w:ascii="Times New Roman" w:hAnsi="Times New Roman" w:cs="Times New Roman"/>
          <w:sz w:val="24"/>
          <w:szCs w:val="24"/>
        </w:rPr>
        <w:t xml:space="preserve">must inform the Attorney General </w:t>
      </w:r>
      <w:r w:rsidR="00102D5D" w:rsidRPr="00B51C9C">
        <w:rPr>
          <w:rFonts w:ascii="Times New Roman" w:hAnsi="Times New Roman" w:cs="Times New Roman"/>
          <w:sz w:val="24"/>
          <w:szCs w:val="24"/>
        </w:rPr>
        <w:t>in the event of</w:t>
      </w:r>
      <w:r w:rsidR="003468E0" w:rsidRPr="00B51C9C">
        <w:rPr>
          <w:rFonts w:ascii="Times New Roman" w:hAnsi="Times New Roman" w:cs="Times New Roman"/>
          <w:sz w:val="24"/>
          <w:szCs w:val="24"/>
        </w:rPr>
        <w:t xml:space="preserve"> </w:t>
      </w:r>
      <w:r w:rsidR="00102D5D" w:rsidRPr="00B51C9C">
        <w:rPr>
          <w:rFonts w:ascii="Times New Roman" w:hAnsi="Times New Roman" w:cs="Times New Roman"/>
          <w:sz w:val="24"/>
          <w:szCs w:val="24"/>
        </w:rPr>
        <w:t xml:space="preserve">a </w:t>
      </w:r>
      <w:r w:rsidR="003468E0" w:rsidRPr="00B51C9C">
        <w:rPr>
          <w:rFonts w:ascii="Times New Roman" w:hAnsi="Times New Roman" w:cs="Times New Roman"/>
          <w:sz w:val="24"/>
          <w:szCs w:val="24"/>
        </w:rPr>
        <w:t>reversal</w:t>
      </w:r>
      <w:r w:rsidR="00D56E9F" w:rsidRPr="00B51C9C">
        <w:rPr>
          <w:rFonts w:ascii="Times New Roman" w:hAnsi="Times New Roman" w:cs="Times New Roman"/>
          <w:sz w:val="24"/>
          <w:szCs w:val="24"/>
        </w:rPr>
        <w:t xml:space="preserve"> of the revocation decision, and this </w:t>
      </w:r>
      <w:r w:rsidR="00A74EC1" w:rsidRPr="00B51C9C">
        <w:rPr>
          <w:rFonts w:ascii="Times New Roman" w:hAnsi="Times New Roman" w:cs="Times New Roman"/>
          <w:sz w:val="24"/>
          <w:szCs w:val="24"/>
        </w:rPr>
        <w:t xml:space="preserve">revocation </w:t>
      </w:r>
      <w:r w:rsidR="00102D5D" w:rsidRPr="00B51C9C">
        <w:rPr>
          <w:rFonts w:ascii="Times New Roman" w:hAnsi="Times New Roman" w:cs="Times New Roman"/>
          <w:sz w:val="24"/>
          <w:szCs w:val="24"/>
        </w:rPr>
        <w:t>also may be reversed by the Attorney General,</w:t>
      </w:r>
      <w:r w:rsidR="00A74EC1" w:rsidRPr="00B51C9C">
        <w:rPr>
          <w:rFonts w:ascii="Times New Roman" w:hAnsi="Times New Roman" w:cs="Times New Roman"/>
          <w:sz w:val="24"/>
          <w:szCs w:val="24"/>
        </w:rPr>
        <w:t xml:space="preserve"> if </w:t>
      </w:r>
      <w:r w:rsidR="003468E0" w:rsidRPr="00B51C9C">
        <w:rPr>
          <w:rFonts w:ascii="Times New Roman" w:hAnsi="Times New Roman" w:cs="Times New Roman"/>
          <w:sz w:val="24"/>
          <w:szCs w:val="24"/>
        </w:rPr>
        <w:t>appropriate.</w:t>
      </w:r>
      <w:r w:rsidR="00102D5D" w:rsidRPr="00B51C9C">
        <w:rPr>
          <w:rFonts w:ascii="Times New Roman" w:hAnsi="Times New Roman" w:cs="Times New Roman"/>
          <w:sz w:val="24"/>
          <w:szCs w:val="24"/>
        </w:rPr>
        <w:t>)</w:t>
      </w:r>
    </w:p>
    <w:p w:rsidR="00727FF7" w:rsidRDefault="00727FF7" w:rsidP="0034192B">
      <w:pPr>
        <w:widowControl w:val="0"/>
        <w:autoSpaceDE w:val="0"/>
        <w:autoSpaceDN w:val="0"/>
        <w:adjustRightInd w:val="0"/>
        <w:spacing w:after="0" w:line="240" w:lineRule="auto"/>
        <w:rPr>
          <w:rFonts w:ascii="Times New Roman" w:hAnsi="Times New Roman" w:cs="Times New Roman"/>
          <w:sz w:val="24"/>
          <w:szCs w:val="24"/>
        </w:rPr>
      </w:pPr>
    </w:p>
    <w:p w:rsidR="00727FF7" w:rsidRPr="00727FF7" w:rsidRDefault="00727FF7" w:rsidP="0034192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27FF7" w:rsidRPr="00CE596E" w:rsidRDefault="00727FF7" w:rsidP="0034192B">
      <w:pPr>
        <w:widowControl w:val="0"/>
        <w:autoSpaceDE w:val="0"/>
        <w:autoSpaceDN w:val="0"/>
        <w:adjustRightInd w:val="0"/>
        <w:spacing w:after="0" w:line="240" w:lineRule="auto"/>
      </w:pPr>
    </w:p>
    <w:sectPr w:rsidR="00727FF7" w:rsidRPr="00CE596E" w:rsidSect="003E093B">
      <w:headerReference w:type="default"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0E" w:rsidRDefault="00D0780E" w:rsidP="0087227B">
      <w:pPr>
        <w:spacing w:after="0" w:line="240" w:lineRule="auto"/>
      </w:pPr>
      <w:r>
        <w:separator/>
      </w:r>
    </w:p>
  </w:endnote>
  <w:endnote w:type="continuationSeparator" w:id="0">
    <w:p w:rsidR="00D0780E" w:rsidRDefault="00D0780E" w:rsidP="0087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020856"/>
      <w:docPartObj>
        <w:docPartGallery w:val="Page Numbers (Bottom of Page)"/>
        <w:docPartUnique/>
      </w:docPartObj>
    </w:sdtPr>
    <w:sdtEndPr>
      <w:rPr>
        <w:rFonts w:ascii="Times New Roman" w:hAnsi="Times New Roman" w:cs="Times New Roman"/>
        <w:noProof/>
        <w:sz w:val="24"/>
        <w:szCs w:val="24"/>
      </w:rPr>
    </w:sdtEndPr>
    <w:sdtContent>
      <w:p w:rsidR="002374EF" w:rsidRDefault="002374EF">
        <w:pPr>
          <w:pStyle w:val="Footer"/>
          <w:jc w:val="center"/>
        </w:pPr>
      </w:p>
      <w:p w:rsidR="00561995" w:rsidRPr="00F7159A" w:rsidRDefault="00561995">
        <w:pPr>
          <w:pStyle w:val="Footer"/>
          <w:jc w:val="center"/>
          <w:rPr>
            <w:rFonts w:ascii="Times New Roman" w:hAnsi="Times New Roman" w:cs="Times New Roman"/>
            <w:sz w:val="24"/>
            <w:szCs w:val="24"/>
          </w:rPr>
        </w:pPr>
        <w:r w:rsidRPr="00F7159A">
          <w:rPr>
            <w:rFonts w:ascii="Times New Roman" w:hAnsi="Times New Roman" w:cs="Times New Roman"/>
            <w:sz w:val="24"/>
            <w:szCs w:val="24"/>
          </w:rPr>
          <w:fldChar w:fldCharType="begin"/>
        </w:r>
        <w:r w:rsidRPr="00F7159A">
          <w:rPr>
            <w:rFonts w:ascii="Times New Roman" w:hAnsi="Times New Roman" w:cs="Times New Roman"/>
            <w:sz w:val="24"/>
            <w:szCs w:val="24"/>
          </w:rPr>
          <w:instrText xml:space="preserve"> PAGE   \* MERGEFORMAT </w:instrText>
        </w:r>
        <w:r w:rsidRPr="00F7159A">
          <w:rPr>
            <w:rFonts w:ascii="Times New Roman" w:hAnsi="Times New Roman" w:cs="Times New Roman"/>
            <w:sz w:val="24"/>
            <w:szCs w:val="24"/>
          </w:rPr>
          <w:fldChar w:fldCharType="separate"/>
        </w:r>
        <w:r w:rsidR="00B476E4">
          <w:rPr>
            <w:rFonts w:ascii="Times New Roman" w:hAnsi="Times New Roman" w:cs="Times New Roman"/>
            <w:noProof/>
            <w:sz w:val="24"/>
            <w:szCs w:val="24"/>
          </w:rPr>
          <w:t>4</w:t>
        </w:r>
        <w:r w:rsidRPr="00F7159A">
          <w:rPr>
            <w:rFonts w:ascii="Times New Roman" w:hAnsi="Times New Roman" w:cs="Times New Roman"/>
            <w:noProof/>
            <w:sz w:val="24"/>
            <w:szCs w:val="24"/>
          </w:rPr>
          <w:fldChar w:fldCharType="end"/>
        </w:r>
      </w:p>
    </w:sdtContent>
  </w:sdt>
  <w:p w:rsidR="00561995" w:rsidRPr="00F7159A" w:rsidRDefault="00561995" w:rsidP="00F369A8">
    <w:pPr>
      <w:pStyle w:val="Footer"/>
      <w:tabs>
        <w:tab w:val="clear" w:pos="4680"/>
        <w:tab w:val="clear" w:pos="9360"/>
        <w:tab w:val="left" w:pos="6250"/>
      </w:tabs>
      <w:rPr>
        <w:rFonts w:ascii="Times New Roman" w:hAnsi="Times New Roman" w:cs="Times New Roman"/>
        <w:sz w:val="24"/>
        <w:szCs w:val="24"/>
      </w:rPr>
    </w:pPr>
    <w:r w:rsidRPr="00F7159A">
      <w:rPr>
        <w:rFonts w:ascii="Times New Roman" w:hAnsi="Times New Roman" w:cs="Times New Roman"/>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265617"/>
      <w:docPartObj>
        <w:docPartGallery w:val="Page Numbers (Bottom of Page)"/>
        <w:docPartUnique/>
      </w:docPartObj>
    </w:sdtPr>
    <w:sdtEndPr>
      <w:rPr>
        <w:rFonts w:ascii="Times New Roman" w:hAnsi="Times New Roman" w:cs="Times New Roman"/>
        <w:noProof/>
        <w:sz w:val="24"/>
        <w:szCs w:val="24"/>
      </w:rPr>
    </w:sdtEndPr>
    <w:sdtContent>
      <w:p w:rsidR="002374EF" w:rsidRDefault="002374EF">
        <w:pPr>
          <w:pStyle w:val="Footer"/>
          <w:jc w:val="center"/>
        </w:pPr>
      </w:p>
      <w:p w:rsidR="00561995" w:rsidRPr="002374EF" w:rsidRDefault="00561995">
        <w:pPr>
          <w:pStyle w:val="Footer"/>
          <w:jc w:val="center"/>
          <w:rPr>
            <w:rFonts w:ascii="Times New Roman" w:hAnsi="Times New Roman" w:cs="Times New Roman"/>
            <w:sz w:val="24"/>
            <w:szCs w:val="24"/>
          </w:rPr>
        </w:pPr>
        <w:r w:rsidRPr="002374EF">
          <w:rPr>
            <w:rFonts w:ascii="Times New Roman" w:hAnsi="Times New Roman" w:cs="Times New Roman"/>
            <w:sz w:val="24"/>
            <w:szCs w:val="24"/>
          </w:rPr>
          <w:fldChar w:fldCharType="begin"/>
        </w:r>
        <w:r w:rsidRPr="002374EF">
          <w:rPr>
            <w:rFonts w:ascii="Times New Roman" w:hAnsi="Times New Roman" w:cs="Times New Roman"/>
            <w:sz w:val="24"/>
            <w:szCs w:val="24"/>
          </w:rPr>
          <w:instrText xml:space="preserve"> PAGE   \* MERGEFORMAT </w:instrText>
        </w:r>
        <w:r w:rsidRPr="002374EF">
          <w:rPr>
            <w:rFonts w:ascii="Times New Roman" w:hAnsi="Times New Roman" w:cs="Times New Roman"/>
            <w:sz w:val="24"/>
            <w:szCs w:val="24"/>
          </w:rPr>
          <w:fldChar w:fldCharType="separate"/>
        </w:r>
        <w:r w:rsidR="00B476E4">
          <w:rPr>
            <w:rFonts w:ascii="Times New Roman" w:hAnsi="Times New Roman" w:cs="Times New Roman"/>
            <w:noProof/>
            <w:sz w:val="24"/>
            <w:szCs w:val="24"/>
          </w:rPr>
          <w:t>1</w:t>
        </w:r>
        <w:r w:rsidRPr="002374EF">
          <w:rPr>
            <w:rFonts w:ascii="Times New Roman" w:hAnsi="Times New Roman" w:cs="Times New Roman"/>
            <w:noProof/>
            <w:sz w:val="24"/>
            <w:szCs w:val="24"/>
          </w:rPr>
          <w:fldChar w:fldCharType="end"/>
        </w:r>
      </w:p>
    </w:sdtContent>
  </w:sdt>
  <w:p w:rsidR="00561995" w:rsidRDefault="0056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0E" w:rsidRDefault="00D0780E" w:rsidP="0087227B">
      <w:pPr>
        <w:spacing w:after="0" w:line="240" w:lineRule="auto"/>
      </w:pPr>
      <w:r>
        <w:separator/>
      </w:r>
    </w:p>
  </w:footnote>
  <w:footnote w:type="continuationSeparator" w:id="0">
    <w:p w:rsidR="00D0780E" w:rsidRDefault="00D0780E" w:rsidP="0087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95" w:rsidRPr="001A6760" w:rsidRDefault="00561995">
    <w:pPr>
      <w:pStyle w:val="Header"/>
      <w:jc w:val="right"/>
      <w:rPr>
        <w:rFonts w:ascii="Times New Roman" w:hAnsi="Times New Roman" w:cs="Times New Roman"/>
        <w:sz w:val="24"/>
        <w:szCs w:val="24"/>
      </w:rPr>
    </w:pPr>
  </w:p>
  <w:p w:rsidR="00561995" w:rsidRDefault="0056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E84"/>
    <w:multiLevelType w:val="hybridMultilevel"/>
    <w:tmpl w:val="0B90F78C"/>
    <w:lvl w:ilvl="0" w:tplc="CE785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334B9"/>
    <w:multiLevelType w:val="hybridMultilevel"/>
    <w:tmpl w:val="A29EEEBA"/>
    <w:lvl w:ilvl="0" w:tplc="DFD45BF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A63207"/>
    <w:multiLevelType w:val="hybridMultilevel"/>
    <w:tmpl w:val="B6F68B74"/>
    <w:lvl w:ilvl="0" w:tplc="C1542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27CEF"/>
    <w:multiLevelType w:val="multilevel"/>
    <w:tmpl w:val="43B261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3A23111"/>
    <w:multiLevelType w:val="hybridMultilevel"/>
    <w:tmpl w:val="37E0F078"/>
    <w:lvl w:ilvl="0" w:tplc="0AD2621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43DF3"/>
    <w:multiLevelType w:val="multilevel"/>
    <w:tmpl w:val="A4BA21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90149ED"/>
    <w:multiLevelType w:val="hybridMultilevel"/>
    <w:tmpl w:val="5F8E51F4"/>
    <w:lvl w:ilvl="0" w:tplc="C1F08540">
      <w:start w:val="2"/>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D33DA"/>
    <w:multiLevelType w:val="hybridMultilevel"/>
    <w:tmpl w:val="D654F0C6"/>
    <w:lvl w:ilvl="0" w:tplc="50149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D15A83"/>
    <w:multiLevelType w:val="hybridMultilevel"/>
    <w:tmpl w:val="13C4A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094D68"/>
    <w:multiLevelType w:val="hybridMultilevel"/>
    <w:tmpl w:val="07E686EC"/>
    <w:lvl w:ilvl="0" w:tplc="7A9C2744">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14157"/>
    <w:multiLevelType w:val="hybridMultilevel"/>
    <w:tmpl w:val="975AF9AE"/>
    <w:lvl w:ilvl="0" w:tplc="1B1694B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F635A6"/>
    <w:multiLevelType w:val="hybridMultilevel"/>
    <w:tmpl w:val="1EFE6F5E"/>
    <w:lvl w:ilvl="0" w:tplc="00867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7930A7"/>
    <w:multiLevelType w:val="hybridMultilevel"/>
    <w:tmpl w:val="E88C091E"/>
    <w:lvl w:ilvl="0" w:tplc="98520BEE">
      <w:start w:val="1"/>
      <w:numFmt w:val="bullet"/>
      <w:lvlText w:val=""/>
      <w:lvlJc w:val="left"/>
      <w:pPr>
        <w:ind w:left="720" w:hanging="360"/>
      </w:pPr>
      <w:rPr>
        <w:rFonts w:ascii="Symbol" w:eastAsiaTheme="minorHAnsi"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219D4"/>
    <w:multiLevelType w:val="hybridMultilevel"/>
    <w:tmpl w:val="34B43A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E164E"/>
    <w:multiLevelType w:val="multilevel"/>
    <w:tmpl w:val="E21877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CBF5ED1"/>
    <w:multiLevelType w:val="hybridMultilevel"/>
    <w:tmpl w:val="C81C557A"/>
    <w:lvl w:ilvl="0" w:tplc="F140B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85447"/>
    <w:multiLevelType w:val="hybridMultilevel"/>
    <w:tmpl w:val="E5DE2DBE"/>
    <w:lvl w:ilvl="0" w:tplc="A04036B4">
      <w:start w:val="202"/>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05B8B"/>
    <w:multiLevelType w:val="hybridMultilevel"/>
    <w:tmpl w:val="3A681A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8A126FA"/>
    <w:multiLevelType w:val="multilevel"/>
    <w:tmpl w:val="04045E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ABE4887"/>
    <w:multiLevelType w:val="hybridMultilevel"/>
    <w:tmpl w:val="5AF614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011AAD"/>
    <w:multiLevelType w:val="hybridMultilevel"/>
    <w:tmpl w:val="2056089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2625F2"/>
    <w:multiLevelType w:val="hybridMultilevel"/>
    <w:tmpl w:val="FDEC0BD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EA0384"/>
    <w:multiLevelType w:val="multilevel"/>
    <w:tmpl w:val="03288F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3"/>
  </w:num>
  <w:num w:numId="2">
    <w:abstractNumId w:val="2"/>
  </w:num>
  <w:num w:numId="3">
    <w:abstractNumId w:val="4"/>
  </w:num>
  <w:num w:numId="4">
    <w:abstractNumId w:val="7"/>
  </w:num>
  <w:num w:numId="5">
    <w:abstractNumId w:val="16"/>
  </w:num>
  <w:num w:numId="6">
    <w:abstractNumId w:val="6"/>
  </w:num>
  <w:num w:numId="7">
    <w:abstractNumId w:val="9"/>
  </w:num>
  <w:num w:numId="8">
    <w:abstractNumId w:val="15"/>
  </w:num>
  <w:num w:numId="9">
    <w:abstractNumId w:val="0"/>
  </w:num>
  <w:num w:numId="10">
    <w:abstractNumId w:val="10"/>
  </w:num>
  <w:num w:numId="11">
    <w:abstractNumId w:val="1"/>
  </w:num>
  <w:num w:numId="12">
    <w:abstractNumId w:val="11"/>
  </w:num>
  <w:num w:numId="13">
    <w:abstractNumId w:val="19"/>
  </w:num>
  <w:num w:numId="14">
    <w:abstractNumId w:val="8"/>
  </w:num>
  <w:num w:numId="15">
    <w:abstractNumId w:val="12"/>
  </w:num>
  <w:num w:numId="16">
    <w:abstractNumId w:val="21"/>
  </w:num>
  <w:num w:numId="17">
    <w:abstractNumId w:val="20"/>
  </w:num>
  <w:num w:numId="18">
    <w:abstractNumId w:val="17"/>
  </w:num>
  <w:num w:numId="19">
    <w:abstractNumId w:val="22"/>
  </w:num>
  <w:num w:numId="20">
    <w:abstractNumId w:val="18"/>
  </w:num>
  <w:num w:numId="21">
    <w:abstractNumId w:val="14"/>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66"/>
    <w:rsid w:val="00006CA4"/>
    <w:rsid w:val="00016779"/>
    <w:rsid w:val="000241FD"/>
    <w:rsid w:val="00024A17"/>
    <w:rsid w:val="00033610"/>
    <w:rsid w:val="00033F71"/>
    <w:rsid w:val="0004248C"/>
    <w:rsid w:val="000460A6"/>
    <w:rsid w:val="00050FF9"/>
    <w:rsid w:val="0005167A"/>
    <w:rsid w:val="00053315"/>
    <w:rsid w:val="00053E8F"/>
    <w:rsid w:val="00057C4C"/>
    <w:rsid w:val="00061161"/>
    <w:rsid w:val="00066AD4"/>
    <w:rsid w:val="00072EE2"/>
    <w:rsid w:val="00074732"/>
    <w:rsid w:val="0007483F"/>
    <w:rsid w:val="00077C83"/>
    <w:rsid w:val="00096844"/>
    <w:rsid w:val="000A5809"/>
    <w:rsid w:val="000B55C6"/>
    <w:rsid w:val="000B7653"/>
    <w:rsid w:val="000C4EA7"/>
    <w:rsid w:val="000C76FB"/>
    <w:rsid w:val="000D09BC"/>
    <w:rsid w:val="000E1ABF"/>
    <w:rsid w:val="000E4642"/>
    <w:rsid w:val="000E5BE4"/>
    <w:rsid w:val="000F42C2"/>
    <w:rsid w:val="000F7E51"/>
    <w:rsid w:val="00102D5D"/>
    <w:rsid w:val="00102E00"/>
    <w:rsid w:val="00105080"/>
    <w:rsid w:val="00107D9F"/>
    <w:rsid w:val="001141A9"/>
    <w:rsid w:val="00124452"/>
    <w:rsid w:val="00125544"/>
    <w:rsid w:val="00132082"/>
    <w:rsid w:val="00134BAF"/>
    <w:rsid w:val="001365AB"/>
    <w:rsid w:val="001376B2"/>
    <w:rsid w:val="00143F46"/>
    <w:rsid w:val="00154A55"/>
    <w:rsid w:val="00160D24"/>
    <w:rsid w:val="00167839"/>
    <w:rsid w:val="00173E03"/>
    <w:rsid w:val="00181E75"/>
    <w:rsid w:val="00181ECF"/>
    <w:rsid w:val="00183715"/>
    <w:rsid w:val="001850C4"/>
    <w:rsid w:val="00190E2B"/>
    <w:rsid w:val="00191806"/>
    <w:rsid w:val="0019287B"/>
    <w:rsid w:val="001951CF"/>
    <w:rsid w:val="00195CB8"/>
    <w:rsid w:val="001A31F0"/>
    <w:rsid w:val="001A6760"/>
    <w:rsid w:val="001B34E3"/>
    <w:rsid w:val="001B5B00"/>
    <w:rsid w:val="001C1F3F"/>
    <w:rsid w:val="001C3C0F"/>
    <w:rsid w:val="001C3EE5"/>
    <w:rsid w:val="001C66D9"/>
    <w:rsid w:val="001C6CAD"/>
    <w:rsid w:val="001D2A44"/>
    <w:rsid w:val="001D5922"/>
    <w:rsid w:val="001E19A2"/>
    <w:rsid w:val="001E203F"/>
    <w:rsid w:val="001E2DAC"/>
    <w:rsid w:val="001F0D1B"/>
    <w:rsid w:val="001F4644"/>
    <w:rsid w:val="002036A7"/>
    <w:rsid w:val="0020534A"/>
    <w:rsid w:val="00205C7D"/>
    <w:rsid w:val="0020762B"/>
    <w:rsid w:val="00207C6E"/>
    <w:rsid w:val="00213CD4"/>
    <w:rsid w:val="00214E45"/>
    <w:rsid w:val="00221A8C"/>
    <w:rsid w:val="00222C74"/>
    <w:rsid w:val="00227931"/>
    <w:rsid w:val="00235A4C"/>
    <w:rsid w:val="00236655"/>
    <w:rsid w:val="00236FAD"/>
    <w:rsid w:val="002374EF"/>
    <w:rsid w:val="00246132"/>
    <w:rsid w:val="00247217"/>
    <w:rsid w:val="00253221"/>
    <w:rsid w:val="00256F22"/>
    <w:rsid w:val="002679A0"/>
    <w:rsid w:val="00292892"/>
    <w:rsid w:val="00295869"/>
    <w:rsid w:val="00295F34"/>
    <w:rsid w:val="002A7B9E"/>
    <w:rsid w:val="002B5452"/>
    <w:rsid w:val="002B54D1"/>
    <w:rsid w:val="002B635E"/>
    <w:rsid w:val="002C142C"/>
    <w:rsid w:val="002C2C72"/>
    <w:rsid w:val="002C6626"/>
    <w:rsid w:val="002D5E07"/>
    <w:rsid w:val="002E3B48"/>
    <w:rsid w:val="002F045C"/>
    <w:rsid w:val="002F4F55"/>
    <w:rsid w:val="00300E73"/>
    <w:rsid w:val="00306E65"/>
    <w:rsid w:val="00313AE0"/>
    <w:rsid w:val="00314602"/>
    <w:rsid w:val="0032206A"/>
    <w:rsid w:val="00325C84"/>
    <w:rsid w:val="00326DFB"/>
    <w:rsid w:val="00327B93"/>
    <w:rsid w:val="003329C6"/>
    <w:rsid w:val="003331E7"/>
    <w:rsid w:val="0034192B"/>
    <w:rsid w:val="003468E0"/>
    <w:rsid w:val="0035082F"/>
    <w:rsid w:val="00354DDE"/>
    <w:rsid w:val="00361ABC"/>
    <w:rsid w:val="003623DC"/>
    <w:rsid w:val="00365A8E"/>
    <w:rsid w:val="003678E6"/>
    <w:rsid w:val="00367A53"/>
    <w:rsid w:val="003704D1"/>
    <w:rsid w:val="00370D4C"/>
    <w:rsid w:val="003712A9"/>
    <w:rsid w:val="003722AD"/>
    <w:rsid w:val="0037278F"/>
    <w:rsid w:val="0037378E"/>
    <w:rsid w:val="0037381A"/>
    <w:rsid w:val="00375741"/>
    <w:rsid w:val="00375889"/>
    <w:rsid w:val="00384822"/>
    <w:rsid w:val="00384908"/>
    <w:rsid w:val="00387229"/>
    <w:rsid w:val="00390AE4"/>
    <w:rsid w:val="00392E04"/>
    <w:rsid w:val="00396B2E"/>
    <w:rsid w:val="003A202A"/>
    <w:rsid w:val="003A63D7"/>
    <w:rsid w:val="003A6778"/>
    <w:rsid w:val="003B0B74"/>
    <w:rsid w:val="003B1182"/>
    <w:rsid w:val="003B1F2C"/>
    <w:rsid w:val="003B7952"/>
    <w:rsid w:val="003C4027"/>
    <w:rsid w:val="003C55FC"/>
    <w:rsid w:val="003D76FC"/>
    <w:rsid w:val="003E093B"/>
    <w:rsid w:val="003E61C4"/>
    <w:rsid w:val="00406857"/>
    <w:rsid w:val="004206E0"/>
    <w:rsid w:val="004250C1"/>
    <w:rsid w:val="00437B58"/>
    <w:rsid w:val="00437C72"/>
    <w:rsid w:val="004428DE"/>
    <w:rsid w:val="00442B20"/>
    <w:rsid w:val="00443981"/>
    <w:rsid w:val="004472DB"/>
    <w:rsid w:val="00455A83"/>
    <w:rsid w:val="00455F6A"/>
    <w:rsid w:val="00466638"/>
    <w:rsid w:val="00472DAB"/>
    <w:rsid w:val="004756F7"/>
    <w:rsid w:val="0048070B"/>
    <w:rsid w:val="00481724"/>
    <w:rsid w:val="004854CF"/>
    <w:rsid w:val="00496F50"/>
    <w:rsid w:val="004A2E29"/>
    <w:rsid w:val="004B21ED"/>
    <w:rsid w:val="004C745D"/>
    <w:rsid w:val="004D3153"/>
    <w:rsid w:val="004D5055"/>
    <w:rsid w:val="004E093F"/>
    <w:rsid w:val="004E2AC0"/>
    <w:rsid w:val="004E58D4"/>
    <w:rsid w:val="00501FD1"/>
    <w:rsid w:val="00504866"/>
    <w:rsid w:val="0051792C"/>
    <w:rsid w:val="00520E4E"/>
    <w:rsid w:val="005227A2"/>
    <w:rsid w:val="005233D5"/>
    <w:rsid w:val="005241D7"/>
    <w:rsid w:val="005335DD"/>
    <w:rsid w:val="0053512F"/>
    <w:rsid w:val="00535243"/>
    <w:rsid w:val="005428C0"/>
    <w:rsid w:val="00543189"/>
    <w:rsid w:val="00545EEB"/>
    <w:rsid w:val="005461A7"/>
    <w:rsid w:val="005534D1"/>
    <w:rsid w:val="00554904"/>
    <w:rsid w:val="00561995"/>
    <w:rsid w:val="005656FE"/>
    <w:rsid w:val="00566225"/>
    <w:rsid w:val="005913C7"/>
    <w:rsid w:val="005949F4"/>
    <w:rsid w:val="00596EBA"/>
    <w:rsid w:val="00597576"/>
    <w:rsid w:val="005A1443"/>
    <w:rsid w:val="005A2F12"/>
    <w:rsid w:val="005A3D51"/>
    <w:rsid w:val="005A4926"/>
    <w:rsid w:val="005A4B92"/>
    <w:rsid w:val="005A58E8"/>
    <w:rsid w:val="005B3F4B"/>
    <w:rsid w:val="005C4C72"/>
    <w:rsid w:val="005D5384"/>
    <w:rsid w:val="005E1BF5"/>
    <w:rsid w:val="005E7A38"/>
    <w:rsid w:val="005F224D"/>
    <w:rsid w:val="00600CA6"/>
    <w:rsid w:val="00602D30"/>
    <w:rsid w:val="00613FDF"/>
    <w:rsid w:val="00623FA6"/>
    <w:rsid w:val="006320B7"/>
    <w:rsid w:val="00633442"/>
    <w:rsid w:val="006342BC"/>
    <w:rsid w:val="00642F8D"/>
    <w:rsid w:val="00644275"/>
    <w:rsid w:val="00645933"/>
    <w:rsid w:val="006621CA"/>
    <w:rsid w:val="006630B3"/>
    <w:rsid w:val="00664484"/>
    <w:rsid w:val="00671395"/>
    <w:rsid w:val="00672544"/>
    <w:rsid w:val="00693637"/>
    <w:rsid w:val="0069420D"/>
    <w:rsid w:val="00696E12"/>
    <w:rsid w:val="006A0790"/>
    <w:rsid w:val="006A51C7"/>
    <w:rsid w:val="006B1E95"/>
    <w:rsid w:val="006B2AFE"/>
    <w:rsid w:val="006B5411"/>
    <w:rsid w:val="006C09C4"/>
    <w:rsid w:val="006C23C7"/>
    <w:rsid w:val="006D04FE"/>
    <w:rsid w:val="006E5177"/>
    <w:rsid w:val="006E7EAD"/>
    <w:rsid w:val="00710291"/>
    <w:rsid w:val="00710440"/>
    <w:rsid w:val="00714FED"/>
    <w:rsid w:val="00723513"/>
    <w:rsid w:val="00726367"/>
    <w:rsid w:val="00727120"/>
    <w:rsid w:val="00727FF7"/>
    <w:rsid w:val="00731FAF"/>
    <w:rsid w:val="0074187B"/>
    <w:rsid w:val="007424A6"/>
    <w:rsid w:val="00742591"/>
    <w:rsid w:val="007456D0"/>
    <w:rsid w:val="00745ECC"/>
    <w:rsid w:val="00747208"/>
    <w:rsid w:val="00747CA1"/>
    <w:rsid w:val="007508C4"/>
    <w:rsid w:val="007522BA"/>
    <w:rsid w:val="007538AA"/>
    <w:rsid w:val="0075476E"/>
    <w:rsid w:val="00760C61"/>
    <w:rsid w:val="00774F9A"/>
    <w:rsid w:val="007759A9"/>
    <w:rsid w:val="0077604B"/>
    <w:rsid w:val="007764BE"/>
    <w:rsid w:val="00776F3E"/>
    <w:rsid w:val="007772F3"/>
    <w:rsid w:val="00793228"/>
    <w:rsid w:val="00794C3A"/>
    <w:rsid w:val="00796360"/>
    <w:rsid w:val="007A4923"/>
    <w:rsid w:val="007B0147"/>
    <w:rsid w:val="007B0C96"/>
    <w:rsid w:val="007B1BE1"/>
    <w:rsid w:val="007B334A"/>
    <w:rsid w:val="007B68C9"/>
    <w:rsid w:val="007B7640"/>
    <w:rsid w:val="007D069B"/>
    <w:rsid w:val="007D1C2B"/>
    <w:rsid w:val="007D4CDA"/>
    <w:rsid w:val="007E4AE4"/>
    <w:rsid w:val="007E5D0A"/>
    <w:rsid w:val="007E652D"/>
    <w:rsid w:val="007F334F"/>
    <w:rsid w:val="007F489B"/>
    <w:rsid w:val="007F5C93"/>
    <w:rsid w:val="008004A7"/>
    <w:rsid w:val="00802CDA"/>
    <w:rsid w:val="00804BDD"/>
    <w:rsid w:val="0080566F"/>
    <w:rsid w:val="0080602B"/>
    <w:rsid w:val="00815C55"/>
    <w:rsid w:val="00815FA2"/>
    <w:rsid w:val="00823952"/>
    <w:rsid w:val="008263CE"/>
    <w:rsid w:val="008373D5"/>
    <w:rsid w:val="00842597"/>
    <w:rsid w:val="00842B03"/>
    <w:rsid w:val="00843818"/>
    <w:rsid w:val="00845794"/>
    <w:rsid w:val="00851C5F"/>
    <w:rsid w:val="00851D82"/>
    <w:rsid w:val="00854CA0"/>
    <w:rsid w:val="00860166"/>
    <w:rsid w:val="00861594"/>
    <w:rsid w:val="0086378E"/>
    <w:rsid w:val="0086508B"/>
    <w:rsid w:val="0087227B"/>
    <w:rsid w:val="00876AC6"/>
    <w:rsid w:val="00883A6A"/>
    <w:rsid w:val="00884660"/>
    <w:rsid w:val="00885316"/>
    <w:rsid w:val="00892F94"/>
    <w:rsid w:val="008947F2"/>
    <w:rsid w:val="008971D0"/>
    <w:rsid w:val="008A2CDD"/>
    <w:rsid w:val="008A2F45"/>
    <w:rsid w:val="008A65AF"/>
    <w:rsid w:val="008B1086"/>
    <w:rsid w:val="008B60BE"/>
    <w:rsid w:val="008B65FC"/>
    <w:rsid w:val="008C60B7"/>
    <w:rsid w:val="008D4ED3"/>
    <w:rsid w:val="008E0F09"/>
    <w:rsid w:val="008E6CC9"/>
    <w:rsid w:val="008F5BD4"/>
    <w:rsid w:val="0090255E"/>
    <w:rsid w:val="009044C2"/>
    <w:rsid w:val="00906CAF"/>
    <w:rsid w:val="009209C6"/>
    <w:rsid w:val="0093016D"/>
    <w:rsid w:val="009303C3"/>
    <w:rsid w:val="00930C33"/>
    <w:rsid w:val="00932475"/>
    <w:rsid w:val="00936C05"/>
    <w:rsid w:val="00941436"/>
    <w:rsid w:val="009415ED"/>
    <w:rsid w:val="0094676D"/>
    <w:rsid w:val="00947D4D"/>
    <w:rsid w:val="009505FE"/>
    <w:rsid w:val="00951CB5"/>
    <w:rsid w:val="00952F32"/>
    <w:rsid w:val="00954177"/>
    <w:rsid w:val="00960E9C"/>
    <w:rsid w:val="00972A3D"/>
    <w:rsid w:val="00972DB0"/>
    <w:rsid w:val="009751B1"/>
    <w:rsid w:val="00975E6F"/>
    <w:rsid w:val="00986775"/>
    <w:rsid w:val="00993A0E"/>
    <w:rsid w:val="00996618"/>
    <w:rsid w:val="009A029B"/>
    <w:rsid w:val="009A4710"/>
    <w:rsid w:val="009A5F98"/>
    <w:rsid w:val="009B4798"/>
    <w:rsid w:val="009B669B"/>
    <w:rsid w:val="009B68F6"/>
    <w:rsid w:val="009C379E"/>
    <w:rsid w:val="009D399A"/>
    <w:rsid w:val="009E4DA4"/>
    <w:rsid w:val="00A130C3"/>
    <w:rsid w:val="00A13855"/>
    <w:rsid w:val="00A15523"/>
    <w:rsid w:val="00A23920"/>
    <w:rsid w:val="00A26549"/>
    <w:rsid w:val="00A32084"/>
    <w:rsid w:val="00A414A6"/>
    <w:rsid w:val="00A441D7"/>
    <w:rsid w:val="00A57F82"/>
    <w:rsid w:val="00A6100F"/>
    <w:rsid w:val="00A61A0A"/>
    <w:rsid w:val="00A7142A"/>
    <w:rsid w:val="00A73279"/>
    <w:rsid w:val="00A74602"/>
    <w:rsid w:val="00A74EC1"/>
    <w:rsid w:val="00A80E67"/>
    <w:rsid w:val="00A81BFD"/>
    <w:rsid w:val="00A84763"/>
    <w:rsid w:val="00A84ECB"/>
    <w:rsid w:val="00A85C5F"/>
    <w:rsid w:val="00A918D1"/>
    <w:rsid w:val="00A93E6B"/>
    <w:rsid w:val="00A93F62"/>
    <w:rsid w:val="00AB368A"/>
    <w:rsid w:val="00AB3B27"/>
    <w:rsid w:val="00AB5644"/>
    <w:rsid w:val="00AC139F"/>
    <w:rsid w:val="00AC6C0E"/>
    <w:rsid w:val="00AD52B7"/>
    <w:rsid w:val="00AE1C96"/>
    <w:rsid w:val="00AE204D"/>
    <w:rsid w:val="00AE7B05"/>
    <w:rsid w:val="00AF2F4D"/>
    <w:rsid w:val="00AF5A85"/>
    <w:rsid w:val="00AF7151"/>
    <w:rsid w:val="00B03B6F"/>
    <w:rsid w:val="00B10ECD"/>
    <w:rsid w:val="00B12CDC"/>
    <w:rsid w:val="00B14F1A"/>
    <w:rsid w:val="00B22DB4"/>
    <w:rsid w:val="00B35390"/>
    <w:rsid w:val="00B40390"/>
    <w:rsid w:val="00B476E4"/>
    <w:rsid w:val="00B51C9C"/>
    <w:rsid w:val="00B55008"/>
    <w:rsid w:val="00B56ECF"/>
    <w:rsid w:val="00B6237B"/>
    <w:rsid w:val="00B642E6"/>
    <w:rsid w:val="00B65ED4"/>
    <w:rsid w:val="00B67F4C"/>
    <w:rsid w:val="00B81726"/>
    <w:rsid w:val="00B82135"/>
    <w:rsid w:val="00B82276"/>
    <w:rsid w:val="00B93BD5"/>
    <w:rsid w:val="00B941BE"/>
    <w:rsid w:val="00B9694D"/>
    <w:rsid w:val="00BA01FB"/>
    <w:rsid w:val="00BA0B9B"/>
    <w:rsid w:val="00BA2057"/>
    <w:rsid w:val="00BA2C2F"/>
    <w:rsid w:val="00BA5267"/>
    <w:rsid w:val="00BA6235"/>
    <w:rsid w:val="00BA7888"/>
    <w:rsid w:val="00BA7C3B"/>
    <w:rsid w:val="00BC165F"/>
    <w:rsid w:val="00BC55C8"/>
    <w:rsid w:val="00BC5987"/>
    <w:rsid w:val="00BC5A19"/>
    <w:rsid w:val="00BD784C"/>
    <w:rsid w:val="00C04C31"/>
    <w:rsid w:val="00C06CD6"/>
    <w:rsid w:val="00C22200"/>
    <w:rsid w:val="00C23778"/>
    <w:rsid w:val="00C25D96"/>
    <w:rsid w:val="00C30284"/>
    <w:rsid w:val="00C3416D"/>
    <w:rsid w:val="00C40504"/>
    <w:rsid w:val="00C41896"/>
    <w:rsid w:val="00C42DD2"/>
    <w:rsid w:val="00C44A40"/>
    <w:rsid w:val="00C452E5"/>
    <w:rsid w:val="00C51FC2"/>
    <w:rsid w:val="00C636E3"/>
    <w:rsid w:val="00C64B01"/>
    <w:rsid w:val="00C66569"/>
    <w:rsid w:val="00C71466"/>
    <w:rsid w:val="00C727AF"/>
    <w:rsid w:val="00C731AE"/>
    <w:rsid w:val="00C76528"/>
    <w:rsid w:val="00C8045F"/>
    <w:rsid w:val="00C83057"/>
    <w:rsid w:val="00C8419B"/>
    <w:rsid w:val="00C91220"/>
    <w:rsid w:val="00C9555D"/>
    <w:rsid w:val="00CA062B"/>
    <w:rsid w:val="00CA33FE"/>
    <w:rsid w:val="00CA3F01"/>
    <w:rsid w:val="00CB6342"/>
    <w:rsid w:val="00CC734F"/>
    <w:rsid w:val="00CD11B8"/>
    <w:rsid w:val="00CD269E"/>
    <w:rsid w:val="00CD3177"/>
    <w:rsid w:val="00CE3DCA"/>
    <w:rsid w:val="00CE43E1"/>
    <w:rsid w:val="00CE596E"/>
    <w:rsid w:val="00CF139F"/>
    <w:rsid w:val="00CF3999"/>
    <w:rsid w:val="00CF3A2F"/>
    <w:rsid w:val="00D02E70"/>
    <w:rsid w:val="00D0780E"/>
    <w:rsid w:val="00D10192"/>
    <w:rsid w:val="00D2355C"/>
    <w:rsid w:val="00D27BB3"/>
    <w:rsid w:val="00D27F5F"/>
    <w:rsid w:val="00D345C7"/>
    <w:rsid w:val="00D40845"/>
    <w:rsid w:val="00D41671"/>
    <w:rsid w:val="00D56E9F"/>
    <w:rsid w:val="00D6481F"/>
    <w:rsid w:val="00D73EC6"/>
    <w:rsid w:val="00D76751"/>
    <w:rsid w:val="00D77877"/>
    <w:rsid w:val="00D96701"/>
    <w:rsid w:val="00DA2A06"/>
    <w:rsid w:val="00DA3670"/>
    <w:rsid w:val="00DB4977"/>
    <w:rsid w:val="00DC5BA7"/>
    <w:rsid w:val="00DD0F05"/>
    <w:rsid w:val="00DD1C48"/>
    <w:rsid w:val="00DE2A4C"/>
    <w:rsid w:val="00DE4D8F"/>
    <w:rsid w:val="00DE5D5D"/>
    <w:rsid w:val="00DE7EA3"/>
    <w:rsid w:val="00DF014A"/>
    <w:rsid w:val="00DF1D37"/>
    <w:rsid w:val="00E039F9"/>
    <w:rsid w:val="00E0692D"/>
    <w:rsid w:val="00E10441"/>
    <w:rsid w:val="00E11CD2"/>
    <w:rsid w:val="00E12929"/>
    <w:rsid w:val="00E14B73"/>
    <w:rsid w:val="00E22BFB"/>
    <w:rsid w:val="00E2427A"/>
    <w:rsid w:val="00E31CE1"/>
    <w:rsid w:val="00E32BE9"/>
    <w:rsid w:val="00E34575"/>
    <w:rsid w:val="00E40EC1"/>
    <w:rsid w:val="00E42C81"/>
    <w:rsid w:val="00E45ACC"/>
    <w:rsid w:val="00E46A8A"/>
    <w:rsid w:val="00E479F8"/>
    <w:rsid w:val="00E52279"/>
    <w:rsid w:val="00E54F2A"/>
    <w:rsid w:val="00E710B0"/>
    <w:rsid w:val="00E718D0"/>
    <w:rsid w:val="00E72AAD"/>
    <w:rsid w:val="00E74025"/>
    <w:rsid w:val="00E77058"/>
    <w:rsid w:val="00E77EB2"/>
    <w:rsid w:val="00E85A12"/>
    <w:rsid w:val="00E9470A"/>
    <w:rsid w:val="00EA1170"/>
    <w:rsid w:val="00EA2CC5"/>
    <w:rsid w:val="00EA2F38"/>
    <w:rsid w:val="00EA4EA4"/>
    <w:rsid w:val="00EA689D"/>
    <w:rsid w:val="00EB37B3"/>
    <w:rsid w:val="00EC0BAD"/>
    <w:rsid w:val="00EC32EF"/>
    <w:rsid w:val="00ED520D"/>
    <w:rsid w:val="00EE1BC5"/>
    <w:rsid w:val="00EE36CF"/>
    <w:rsid w:val="00EF0844"/>
    <w:rsid w:val="00EF24C9"/>
    <w:rsid w:val="00EF3EAB"/>
    <w:rsid w:val="00F00ED4"/>
    <w:rsid w:val="00F01659"/>
    <w:rsid w:val="00F0185C"/>
    <w:rsid w:val="00F01F54"/>
    <w:rsid w:val="00F0659D"/>
    <w:rsid w:val="00F1287E"/>
    <w:rsid w:val="00F1484E"/>
    <w:rsid w:val="00F1493C"/>
    <w:rsid w:val="00F20295"/>
    <w:rsid w:val="00F207CD"/>
    <w:rsid w:val="00F21734"/>
    <w:rsid w:val="00F36649"/>
    <w:rsid w:val="00F369A8"/>
    <w:rsid w:val="00F370C1"/>
    <w:rsid w:val="00F43252"/>
    <w:rsid w:val="00F43F11"/>
    <w:rsid w:val="00F5280D"/>
    <w:rsid w:val="00F55E87"/>
    <w:rsid w:val="00F57A67"/>
    <w:rsid w:val="00F60096"/>
    <w:rsid w:val="00F60503"/>
    <w:rsid w:val="00F710EC"/>
    <w:rsid w:val="00F7159A"/>
    <w:rsid w:val="00F71F48"/>
    <w:rsid w:val="00F7367B"/>
    <w:rsid w:val="00F76B68"/>
    <w:rsid w:val="00F77689"/>
    <w:rsid w:val="00F80E49"/>
    <w:rsid w:val="00F83FBE"/>
    <w:rsid w:val="00F90AE9"/>
    <w:rsid w:val="00F913AC"/>
    <w:rsid w:val="00F95751"/>
    <w:rsid w:val="00F974BB"/>
    <w:rsid w:val="00FA0276"/>
    <w:rsid w:val="00FA200B"/>
    <w:rsid w:val="00FA7A95"/>
    <w:rsid w:val="00FB10CA"/>
    <w:rsid w:val="00FB1788"/>
    <w:rsid w:val="00FB55E8"/>
    <w:rsid w:val="00FB6B98"/>
    <w:rsid w:val="00FC415E"/>
    <w:rsid w:val="00FC530C"/>
    <w:rsid w:val="00FD26E4"/>
    <w:rsid w:val="00FD6AB6"/>
    <w:rsid w:val="00FD7C17"/>
    <w:rsid w:val="00FE2C35"/>
    <w:rsid w:val="00FE7778"/>
    <w:rsid w:val="00FF2B60"/>
    <w:rsid w:val="00FF3B25"/>
    <w:rsid w:val="00FF5579"/>
    <w:rsid w:val="00FF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DAA0A"/>
  <w15:chartTrackingRefBased/>
  <w15:docId w15:val="{D707821B-37CE-4334-91CF-E08F8DED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45F"/>
    <w:rPr>
      <w:color w:val="0000FF"/>
      <w:u w:val="single"/>
    </w:rPr>
  </w:style>
  <w:style w:type="paragraph" w:styleId="ListParagraph">
    <w:name w:val="List Paragraph"/>
    <w:basedOn w:val="Normal"/>
    <w:uiPriority w:val="34"/>
    <w:qFormat/>
    <w:rsid w:val="0087227B"/>
    <w:pPr>
      <w:ind w:left="720"/>
      <w:contextualSpacing/>
    </w:pPr>
  </w:style>
  <w:style w:type="paragraph" w:styleId="FootnoteText">
    <w:name w:val="footnote text"/>
    <w:basedOn w:val="Normal"/>
    <w:link w:val="FootnoteTextChar"/>
    <w:uiPriority w:val="99"/>
    <w:unhideWhenUsed/>
    <w:rsid w:val="0087227B"/>
    <w:pPr>
      <w:spacing w:after="0" w:line="240" w:lineRule="auto"/>
    </w:pPr>
    <w:rPr>
      <w:sz w:val="20"/>
      <w:szCs w:val="20"/>
    </w:rPr>
  </w:style>
  <w:style w:type="character" w:customStyle="1" w:styleId="FootnoteTextChar">
    <w:name w:val="Footnote Text Char"/>
    <w:basedOn w:val="DefaultParagraphFont"/>
    <w:link w:val="FootnoteText"/>
    <w:uiPriority w:val="99"/>
    <w:rsid w:val="0087227B"/>
    <w:rPr>
      <w:sz w:val="20"/>
      <w:szCs w:val="20"/>
    </w:rPr>
  </w:style>
  <w:style w:type="character" w:styleId="FootnoteReference">
    <w:name w:val="footnote reference"/>
    <w:basedOn w:val="DefaultParagraphFont"/>
    <w:uiPriority w:val="99"/>
    <w:semiHidden/>
    <w:unhideWhenUsed/>
    <w:rsid w:val="0087227B"/>
    <w:rPr>
      <w:vertAlign w:val="superscript"/>
    </w:rPr>
  </w:style>
  <w:style w:type="character" w:styleId="FollowedHyperlink">
    <w:name w:val="FollowedHyperlink"/>
    <w:basedOn w:val="DefaultParagraphFont"/>
    <w:uiPriority w:val="99"/>
    <w:semiHidden/>
    <w:unhideWhenUsed/>
    <w:rsid w:val="00AE7B05"/>
    <w:rPr>
      <w:color w:val="954F72" w:themeColor="followedHyperlink"/>
      <w:u w:val="single"/>
    </w:rPr>
  </w:style>
  <w:style w:type="paragraph" w:styleId="HTMLPreformatted">
    <w:name w:val="HTML Preformatted"/>
    <w:basedOn w:val="Normal"/>
    <w:link w:val="HTMLPreformattedChar"/>
    <w:uiPriority w:val="99"/>
    <w:unhideWhenUsed/>
    <w:rsid w:val="000D09B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D09BC"/>
    <w:rPr>
      <w:rFonts w:ascii="Consolas" w:hAnsi="Consolas"/>
      <w:sz w:val="20"/>
      <w:szCs w:val="20"/>
    </w:rPr>
  </w:style>
  <w:style w:type="character" w:styleId="CommentReference">
    <w:name w:val="annotation reference"/>
    <w:basedOn w:val="DefaultParagraphFont"/>
    <w:uiPriority w:val="99"/>
    <w:semiHidden/>
    <w:unhideWhenUsed/>
    <w:rsid w:val="00AE1C96"/>
    <w:rPr>
      <w:sz w:val="16"/>
      <w:szCs w:val="16"/>
    </w:rPr>
  </w:style>
  <w:style w:type="paragraph" w:styleId="CommentText">
    <w:name w:val="annotation text"/>
    <w:basedOn w:val="Normal"/>
    <w:link w:val="CommentTextChar"/>
    <w:uiPriority w:val="99"/>
    <w:semiHidden/>
    <w:unhideWhenUsed/>
    <w:rsid w:val="00AE1C96"/>
    <w:pPr>
      <w:spacing w:line="240" w:lineRule="auto"/>
    </w:pPr>
    <w:rPr>
      <w:sz w:val="20"/>
      <w:szCs w:val="20"/>
    </w:rPr>
  </w:style>
  <w:style w:type="character" w:customStyle="1" w:styleId="CommentTextChar">
    <w:name w:val="Comment Text Char"/>
    <w:basedOn w:val="DefaultParagraphFont"/>
    <w:link w:val="CommentText"/>
    <w:uiPriority w:val="99"/>
    <w:semiHidden/>
    <w:rsid w:val="00AE1C96"/>
    <w:rPr>
      <w:sz w:val="20"/>
      <w:szCs w:val="20"/>
    </w:rPr>
  </w:style>
  <w:style w:type="paragraph" w:styleId="CommentSubject">
    <w:name w:val="annotation subject"/>
    <w:basedOn w:val="CommentText"/>
    <w:next w:val="CommentText"/>
    <w:link w:val="CommentSubjectChar"/>
    <w:uiPriority w:val="99"/>
    <w:semiHidden/>
    <w:unhideWhenUsed/>
    <w:rsid w:val="00AE1C96"/>
    <w:rPr>
      <w:b/>
      <w:bCs/>
    </w:rPr>
  </w:style>
  <w:style w:type="character" w:customStyle="1" w:styleId="CommentSubjectChar">
    <w:name w:val="Comment Subject Char"/>
    <w:basedOn w:val="CommentTextChar"/>
    <w:link w:val="CommentSubject"/>
    <w:uiPriority w:val="99"/>
    <w:semiHidden/>
    <w:rsid w:val="00AE1C96"/>
    <w:rPr>
      <w:b/>
      <w:bCs/>
      <w:sz w:val="20"/>
      <w:szCs w:val="20"/>
    </w:rPr>
  </w:style>
  <w:style w:type="paragraph" w:styleId="BalloonText">
    <w:name w:val="Balloon Text"/>
    <w:basedOn w:val="Normal"/>
    <w:link w:val="BalloonTextChar"/>
    <w:uiPriority w:val="99"/>
    <w:semiHidden/>
    <w:unhideWhenUsed/>
    <w:rsid w:val="00AE1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C96"/>
    <w:rPr>
      <w:rFonts w:ascii="Segoe UI" w:hAnsi="Segoe UI" w:cs="Segoe UI"/>
      <w:sz w:val="18"/>
      <w:szCs w:val="18"/>
    </w:rPr>
  </w:style>
  <w:style w:type="paragraph" w:styleId="Header">
    <w:name w:val="header"/>
    <w:basedOn w:val="Normal"/>
    <w:link w:val="HeaderChar"/>
    <w:uiPriority w:val="99"/>
    <w:unhideWhenUsed/>
    <w:rsid w:val="00843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818"/>
  </w:style>
  <w:style w:type="paragraph" w:styleId="Footer">
    <w:name w:val="footer"/>
    <w:basedOn w:val="Normal"/>
    <w:link w:val="FooterChar"/>
    <w:uiPriority w:val="99"/>
    <w:unhideWhenUsed/>
    <w:rsid w:val="00843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7766">
      <w:bodyDiv w:val="1"/>
      <w:marLeft w:val="0"/>
      <w:marRight w:val="0"/>
      <w:marTop w:val="0"/>
      <w:marBottom w:val="0"/>
      <w:divBdr>
        <w:top w:val="none" w:sz="0" w:space="0" w:color="auto"/>
        <w:left w:val="none" w:sz="0" w:space="0" w:color="auto"/>
        <w:bottom w:val="none" w:sz="0" w:space="0" w:color="auto"/>
        <w:right w:val="none" w:sz="0" w:space="0" w:color="auto"/>
      </w:divBdr>
      <w:divsChild>
        <w:div w:id="541209320">
          <w:marLeft w:val="480"/>
          <w:marRight w:val="0"/>
          <w:marTop w:val="0"/>
          <w:marBottom w:val="0"/>
          <w:divBdr>
            <w:top w:val="none" w:sz="0" w:space="0" w:color="auto"/>
            <w:left w:val="none" w:sz="0" w:space="0" w:color="auto"/>
            <w:bottom w:val="none" w:sz="0" w:space="0" w:color="auto"/>
            <w:right w:val="none" w:sz="0" w:space="0" w:color="auto"/>
          </w:divBdr>
        </w:div>
      </w:divsChild>
    </w:div>
    <w:div w:id="300811619">
      <w:bodyDiv w:val="1"/>
      <w:marLeft w:val="0"/>
      <w:marRight w:val="0"/>
      <w:marTop w:val="0"/>
      <w:marBottom w:val="0"/>
      <w:divBdr>
        <w:top w:val="none" w:sz="0" w:space="0" w:color="auto"/>
        <w:left w:val="none" w:sz="0" w:space="0" w:color="auto"/>
        <w:bottom w:val="none" w:sz="0" w:space="0" w:color="auto"/>
        <w:right w:val="none" w:sz="0" w:space="0" w:color="auto"/>
      </w:divBdr>
      <w:divsChild>
        <w:div w:id="1119834585">
          <w:marLeft w:val="0"/>
          <w:marRight w:val="0"/>
          <w:marTop w:val="0"/>
          <w:marBottom w:val="0"/>
          <w:divBdr>
            <w:top w:val="none" w:sz="0" w:space="0" w:color="auto"/>
            <w:left w:val="none" w:sz="0" w:space="0" w:color="auto"/>
            <w:bottom w:val="none" w:sz="0" w:space="0" w:color="auto"/>
            <w:right w:val="none" w:sz="0" w:space="0" w:color="auto"/>
          </w:divBdr>
          <w:divsChild>
            <w:div w:id="1156803119">
              <w:marLeft w:val="0"/>
              <w:marRight w:val="0"/>
              <w:marTop w:val="0"/>
              <w:marBottom w:val="0"/>
              <w:divBdr>
                <w:top w:val="none" w:sz="0" w:space="0" w:color="auto"/>
                <w:left w:val="none" w:sz="0" w:space="0" w:color="auto"/>
                <w:bottom w:val="single" w:sz="18" w:space="0" w:color="990000"/>
                <w:right w:val="none" w:sz="0" w:space="0" w:color="auto"/>
              </w:divBdr>
              <w:divsChild>
                <w:div w:id="1141966053">
                  <w:marLeft w:val="0"/>
                  <w:marRight w:val="0"/>
                  <w:marTop w:val="0"/>
                  <w:marBottom w:val="0"/>
                  <w:divBdr>
                    <w:top w:val="none" w:sz="0" w:space="0" w:color="auto"/>
                    <w:left w:val="none" w:sz="0" w:space="0" w:color="auto"/>
                    <w:bottom w:val="none" w:sz="0" w:space="0" w:color="auto"/>
                    <w:right w:val="none" w:sz="0" w:space="0" w:color="auto"/>
                  </w:divBdr>
                  <w:divsChild>
                    <w:div w:id="2322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20520">
      <w:bodyDiv w:val="1"/>
      <w:marLeft w:val="0"/>
      <w:marRight w:val="0"/>
      <w:marTop w:val="0"/>
      <w:marBottom w:val="0"/>
      <w:divBdr>
        <w:top w:val="none" w:sz="0" w:space="0" w:color="auto"/>
        <w:left w:val="none" w:sz="0" w:space="0" w:color="auto"/>
        <w:bottom w:val="none" w:sz="0" w:space="0" w:color="auto"/>
        <w:right w:val="none" w:sz="0" w:space="0" w:color="auto"/>
      </w:divBdr>
    </w:div>
    <w:div w:id="1516769171">
      <w:bodyDiv w:val="1"/>
      <w:marLeft w:val="0"/>
      <w:marRight w:val="0"/>
      <w:marTop w:val="0"/>
      <w:marBottom w:val="0"/>
      <w:divBdr>
        <w:top w:val="none" w:sz="0" w:space="0" w:color="auto"/>
        <w:left w:val="none" w:sz="0" w:space="0" w:color="auto"/>
        <w:bottom w:val="none" w:sz="0" w:space="0" w:color="auto"/>
        <w:right w:val="none" w:sz="0" w:space="0" w:color="auto"/>
      </w:divBdr>
    </w:div>
    <w:div w:id="1547333471">
      <w:bodyDiv w:val="1"/>
      <w:marLeft w:val="0"/>
      <w:marRight w:val="0"/>
      <w:marTop w:val="0"/>
      <w:marBottom w:val="0"/>
      <w:divBdr>
        <w:top w:val="none" w:sz="0" w:space="0" w:color="auto"/>
        <w:left w:val="none" w:sz="0" w:space="0" w:color="auto"/>
        <w:bottom w:val="none" w:sz="0" w:space="0" w:color="auto"/>
        <w:right w:val="none" w:sz="0" w:space="0" w:color="auto"/>
      </w:divBdr>
      <w:divsChild>
        <w:div w:id="996617036">
          <w:marLeft w:val="240"/>
          <w:marRight w:val="0"/>
          <w:marTop w:val="60"/>
          <w:marBottom w:val="60"/>
          <w:divBdr>
            <w:top w:val="none" w:sz="0" w:space="0" w:color="auto"/>
            <w:left w:val="none" w:sz="0" w:space="0" w:color="auto"/>
            <w:bottom w:val="none" w:sz="0" w:space="0" w:color="auto"/>
            <w:right w:val="none" w:sz="0" w:space="0" w:color="auto"/>
          </w:divBdr>
          <w:divsChild>
            <w:div w:id="1637754754">
              <w:marLeft w:val="0"/>
              <w:marRight w:val="0"/>
              <w:marTop w:val="0"/>
              <w:marBottom w:val="0"/>
              <w:divBdr>
                <w:top w:val="none" w:sz="0" w:space="0" w:color="auto"/>
                <w:left w:val="none" w:sz="0" w:space="0" w:color="auto"/>
                <w:bottom w:val="none" w:sz="0" w:space="0" w:color="auto"/>
                <w:right w:val="none" w:sz="0" w:space="0" w:color="auto"/>
              </w:divBdr>
            </w:div>
          </w:divsChild>
        </w:div>
        <w:div w:id="348333314">
          <w:marLeft w:val="240"/>
          <w:marRight w:val="0"/>
          <w:marTop w:val="60"/>
          <w:marBottom w:val="60"/>
          <w:divBdr>
            <w:top w:val="none" w:sz="0" w:space="0" w:color="auto"/>
            <w:left w:val="none" w:sz="0" w:space="0" w:color="auto"/>
            <w:bottom w:val="none" w:sz="0" w:space="0" w:color="auto"/>
            <w:right w:val="none" w:sz="0" w:space="0" w:color="auto"/>
          </w:divBdr>
        </w:div>
      </w:divsChild>
    </w:div>
    <w:div w:id="1588267424">
      <w:bodyDiv w:val="1"/>
      <w:marLeft w:val="0"/>
      <w:marRight w:val="0"/>
      <w:marTop w:val="0"/>
      <w:marBottom w:val="0"/>
      <w:divBdr>
        <w:top w:val="none" w:sz="0" w:space="0" w:color="auto"/>
        <w:left w:val="none" w:sz="0" w:space="0" w:color="auto"/>
        <w:bottom w:val="none" w:sz="0" w:space="0" w:color="auto"/>
        <w:right w:val="none" w:sz="0" w:space="0" w:color="auto"/>
      </w:divBdr>
    </w:div>
    <w:div w:id="1632637778">
      <w:bodyDiv w:val="1"/>
      <w:marLeft w:val="0"/>
      <w:marRight w:val="0"/>
      <w:marTop w:val="0"/>
      <w:marBottom w:val="0"/>
      <w:divBdr>
        <w:top w:val="none" w:sz="0" w:space="0" w:color="auto"/>
        <w:left w:val="none" w:sz="0" w:space="0" w:color="auto"/>
        <w:bottom w:val="none" w:sz="0" w:space="0" w:color="auto"/>
        <w:right w:val="none" w:sz="0" w:space="0" w:color="auto"/>
      </w:divBdr>
      <w:divsChild>
        <w:div w:id="1711764414">
          <w:marLeft w:val="0"/>
          <w:marRight w:val="0"/>
          <w:marTop w:val="0"/>
          <w:marBottom w:val="0"/>
          <w:divBdr>
            <w:top w:val="none" w:sz="0" w:space="0" w:color="auto"/>
            <w:left w:val="none" w:sz="0" w:space="0" w:color="auto"/>
            <w:bottom w:val="none" w:sz="0" w:space="0" w:color="auto"/>
            <w:right w:val="none" w:sz="0" w:space="0" w:color="auto"/>
          </w:divBdr>
          <w:divsChild>
            <w:div w:id="1086458556">
              <w:marLeft w:val="0"/>
              <w:marRight w:val="0"/>
              <w:marTop w:val="100"/>
              <w:marBottom w:val="100"/>
              <w:divBdr>
                <w:top w:val="none" w:sz="0" w:space="0" w:color="auto"/>
                <w:left w:val="none" w:sz="0" w:space="0" w:color="auto"/>
                <w:bottom w:val="none" w:sz="0" w:space="0" w:color="auto"/>
                <w:right w:val="none" w:sz="0" w:space="0" w:color="auto"/>
              </w:divBdr>
              <w:divsChild>
                <w:div w:id="1435251971">
                  <w:marLeft w:val="0"/>
                  <w:marRight w:val="0"/>
                  <w:marTop w:val="0"/>
                  <w:marBottom w:val="0"/>
                  <w:divBdr>
                    <w:top w:val="none" w:sz="0" w:space="0" w:color="auto"/>
                    <w:left w:val="none" w:sz="0" w:space="0" w:color="auto"/>
                    <w:bottom w:val="none" w:sz="0" w:space="0" w:color="auto"/>
                    <w:right w:val="none" w:sz="0" w:space="0" w:color="auto"/>
                  </w:divBdr>
                  <w:divsChild>
                    <w:div w:id="2037461014">
                      <w:marLeft w:val="300"/>
                      <w:marRight w:val="300"/>
                      <w:marTop w:val="0"/>
                      <w:marBottom w:val="0"/>
                      <w:divBdr>
                        <w:top w:val="none" w:sz="0" w:space="0" w:color="auto"/>
                        <w:left w:val="none" w:sz="0" w:space="0" w:color="auto"/>
                        <w:bottom w:val="none" w:sz="0" w:space="0" w:color="auto"/>
                        <w:right w:val="none" w:sz="0" w:space="0" w:color="auto"/>
                      </w:divBdr>
                      <w:divsChild>
                        <w:div w:id="1876427019">
                          <w:marLeft w:val="0"/>
                          <w:marRight w:val="0"/>
                          <w:marTop w:val="0"/>
                          <w:marBottom w:val="0"/>
                          <w:divBdr>
                            <w:top w:val="none" w:sz="0" w:space="0" w:color="auto"/>
                            <w:left w:val="none" w:sz="0" w:space="0" w:color="auto"/>
                            <w:bottom w:val="none" w:sz="0" w:space="0" w:color="auto"/>
                            <w:right w:val="none" w:sz="0" w:space="0" w:color="auto"/>
                          </w:divBdr>
                          <w:divsChild>
                            <w:div w:id="939222349">
                              <w:marLeft w:val="0"/>
                              <w:marRight w:val="0"/>
                              <w:marTop w:val="0"/>
                              <w:marBottom w:val="0"/>
                              <w:divBdr>
                                <w:top w:val="none" w:sz="0" w:space="0" w:color="auto"/>
                                <w:left w:val="none" w:sz="0" w:space="0" w:color="auto"/>
                                <w:bottom w:val="none" w:sz="0" w:space="0" w:color="auto"/>
                                <w:right w:val="none" w:sz="0" w:space="0" w:color="auto"/>
                              </w:divBdr>
                              <w:divsChild>
                                <w:div w:id="1682468156">
                                  <w:marLeft w:val="0"/>
                                  <w:marRight w:val="0"/>
                                  <w:marTop w:val="0"/>
                                  <w:marBottom w:val="0"/>
                                  <w:divBdr>
                                    <w:top w:val="none" w:sz="0" w:space="0" w:color="auto"/>
                                    <w:left w:val="none" w:sz="0" w:space="0" w:color="auto"/>
                                    <w:bottom w:val="none" w:sz="0" w:space="0" w:color="auto"/>
                                    <w:right w:val="none" w:sz="0" w:space="0" w:color="auto"/>
                                  </w:divBdr>
                                  <w:divsChild>
                                    <w:div w:id="403063235">
                                      <w:marLeft w:val="0"/>
                                      <w:marRight w:val="0"/>
                                      <w:marTop w:val="0"/>
                                      <w:marBottom w:val="0"/>
                                      <w:divBdr>
                                        <w:top w:val="none" w:sz="0" w:space="0" w:color="auto"/>
                                        <w:left w:val="none" w:sz="0" w:space="0" w:color="auto"/>
                                        <w:bottom w:val="none" w:sz="0" w:space="0" w:color="auto"/>
                                        <w:right w:val="none" w:sz="0" w:space="0" w:color="auto"/>
                                      </w:divBdr>
                                      <w:divsChild>
                                        <w:div w:id="680666876">
                                          <w:marLeft w:val="0"/>
                                          <w:marRight w:val="0"/>
                                          <w:marTop w:val="0"/>
                                          <w:marBottom w:val="0"/>
                                          <w:divBdr>
                                            <w:top w:val="none" w:sz="0" w:space="0" w:color="auto"/>
                                            <w:left w:val="none" w:sz="0" w:space="0" w:color="auto"/>
                                            <w:bottom w:val="none" w:sz="0" w:space="0" w:color="auto"/>
                                            <w:right w:val="none" w:sz="0" w:space="0" w:color="auto"/>
                                          </w:divBdr>
                                          <w:divsChild>
                                            <w:div w:id="839806938">
                                              <w:marLeft w:val="0"/>
                                              <w:marRight w:val="0"/>
                                              <w:marTop w:val="0"/>
                                              <w:marBottom w:val="0"/>
                                              <w:divBdr>
                                                <w:top w:val="none" w:sz="0" w:space="0" w:color="auto"/>
                                                <w:left w:val="none" w:sz="0" w:space="0" w:color="auto"/>
                                                <w:bottom w:val="none" w:sz="0" w:space="0" w:color="auto"/>
                                                <w:right w:val="none" w:sz="0" w:space="0" w:color="auto"/>
                                              </w:divBdr>
                                              <w:divsChild>
                                                <w:div w:id="1864441519">
                                                  <w:marLeft w:val="0"/>
                                                  <w:marRight w:val="0"/>
                                                  <w:marTop w:val="0"/>
                                                  <w:marBottom w:val="0"/>
                                                  <w:divBdr>
                                                    <w:top w:val="none" w:sz="0" w:space="0" w:color="auto"/>
                                                    <w:left w:val="none" w:sz="0" w:space="0" w:color="auto"/>
                                                    <w:bottom w:val="none" w:sz="0" w:space="0" w:color="auto"/>
                                                    <w:right w:val="none" w:sz="0" w:space="0" w:color="auto"/>
                                                  </w:divBdr>
                                                  <w:divsChild>
                                                    <w:div w:id="132142459">
                                                      <w:marLeft w:val="0"/>
                                                      <w:marRight w:val="0"/>
                                                      <w:marTop w:val="0"/>
                                                      <w:marBottom w:val="0"/>
                                                      <w:divBdr>
                                                        <w:top w:val="none" w:sz="0" w:space="0" w:color="auto"/>
                                                        <w:left w:val="none" w:sz="0" w:space="0" w:color="auto"/>
                                                        <w:bottom w:val="none" w:sz="0" w:space="0" w:color="auto"/>
                                                        <w:right w:val="none" w:sz="0" w:space="0" w:color="auto"/>
                                                      </w:divBdr>
                                                    </w:div>
                                                    <w:div w:id="15784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908908">
      <w:bodyDiv w:val="1"/>
      <w:marLeft w:val="0"/>
      <w:marRight w:val="0"/>
      <w:marTop w:val="0"/>
      <w:marBottom w:val="0"/>
      <w:divBdr>
        <w:top w:val="none" w:sz="0" w:space="0" w:color="auto"/>
        <w:left w:val="none" w:sz="0" w:space="0" w:color="auto"/>
        <w:bottom w:val="none" w:sz="0" w:space="0" w:color="auto"/>
        <w:right w:val="none" w:sz="0" w:space="0" w:color="auto"/>
      </w:divBdr>
      <w:divsChild>
        <w:div w:id="1163204602">
          <w:marLeft w:val="0"/>
          <w:marRight w:val="0"/>
          <w:marTop w:val="0"/>
          <w:marBottom w:val="0"/>
          <w:divBdr>
            <w:top w:val="none" w:sz="0" w:space="0" w:color="auto"/>
            <w:left w:val="none" w:sz="0" w:space="0" w:color="auto"/>
            <w:bottom w:val="none" w:sz="0" w:space="0" w:color="auto"/>
            <w:right w:val="none" w:sz="0" w:space="0" w:color="auto"/>
          </w:divBdr>
          <w:divsChild>
            <w:div w:id="670109665">
              <w:marLeft w:val="0"/>
              <w:marRight w:val="0"/>
              <w:marTop w:val="100"/>
              <w:marBottom w:val="100"/>
              <w:divBdr>
                <w:top w:val="none" w:sz="0" w:space="0" w:color="auto"/>
                <w:left w:val="none" w:sz="0" w:space="0" w:color="auto"/>
                <w:bottom w:val="none" w:sz="0" w:space="0" w:color="auto"/>
                <w:right w:val="none" w:sz="0" w:space="0" w:color="auto"/>
              </w:divBdr>
              <w:divsChild>
                <w:div w:id="1481924682">
                  <w:marLeft w:val="0"/>
                  <w:marRight w:val="0"/>
                  <w:marTop w:val="0"/>
                  <w:marBottom w:val="0"/>
                  <w:divBdr>
                    <w:top w:val="none" w:sz="0" w:space="0" w:color="auto"/>
                    <w:left w:val="none" w:sz="0" w:space="0" w:color="auto"/>
                    <w:bottom w:val="none" w:sz="0" w:space="0" w:color="auto"/>
                    <w:right w:val="none" w:sz="0" w:space="0" w:color="auto"/>
                  </w:divBdr>
                  <w:divsChild>
                    <w:div w:id="534856891">
                      <w:marLeft w:val="300"/>
                      <w:marRight w:val="300"/>
                      <w:marTop w:val="0"/>
                      <w:marBottom w:val="0"/>
                      <w:divBdr>
                        <w:top w:val="none" w:sz="0" w:space="0" w:color="auto"/>
                        <w:left w:val="none" w:sz="0" w:space="0" w:color="auto"/>
                        <w:bottom w:val="none" w:sz="0" w:space="0" w:color="auto"/>
                        <w:right w:val="none" w:sz="0" w:space="0" w:color="auto"/>
                      </w:divBdr>
                      <w:divsChild>
                        <w:div w:id="71662631">
                          <w:marLeft w:val="0"/>
                          <w:marRight w:val="0"/>
                          <w:marTop w:val="0"/>
                          <w:marBottom w:val="0"/>
                          <w:divBdr>
                            <w:top w:val="none" w:sz="0" w:space="0" w:color="auto"/>
                            <w:left w:val="none" w:sz="0" w:space="0" w:color="auto"/>
                            <w:bottom w:val="none" w:sz="0" w:space="0" w:color="auto"/>
                            <w:right w:val="none" w:sz="0" w:space="0" w:color="auto"/>
                          </w:divBdr>
                          <w:divsChild>
                            <w:div w:id="480772446">
                              <w:marLeft w:val="0"/>
                              <w:marRight w:val="0"/>
                              <w:marTop w:val="0"/>
                              <w:marBottom w:val="0"/>
                              <w:divBdr>
                                <w:top w:val="none" w:sz="0" w:space="0" w:color="auto"/>
                                <w:left w:val="none" w:sz="0" w:space="0" w:color="auto"/>
                                <w:bottom w:val="none" w:sz="0" w:space="0" w:color="auto"/>
                                <w:right w:val="none" w:sz="0" w:space="0" w:color="auto"/>
                              </w:divBdr>
                              <w:divsChild>
                                <w:div w:id="1587419769">
                                  <w:marLeft w:val="0"/>
                                  <w:marRight w:val="0"/>
                                  <w:marTop w:val="0"/>
                                  <w:marBottom w:val="0"/>
                                  <w:divBdr>
                                    <w:top w:val="none" w:sz="0" w:space="0" w:color="auto"/>
                                    <w:left w:val="none" w:sz="0" w:space="0" w:color="auto"/>
                                    <w:bottom w:val="none" w:sz="0" w:space="0" w:color="auto"/>
                                    <w:right w:val="none" w:sz="0" w:space="0" w:color="auto"/>
                                  </w:divBdr>
                                  <w:divsChild>
                                    <w:div w:id="247471342">
                                      <w:marLeft w:val="0"/>
                                      <w:marRight w:val="0"/>
                                      <w:marTop w:val="0"/>
                                      <w:marBottom w:val="0"/>
                                      <w:divBdr>
                                        <w:top w:val="none" w:sz="0" w:space="0" w:color="auto"/>
                                        <w:left w:val="none" w:sz="0" w:space="0" w:color="auto"/>
                                        <w:bottom w:val="none" w:sz="0" w:space="0" w:color="auto"/>
                                        <w:right w:val="none" w:sz="0" w:space="0" w:color="auto"/>
                                      </w:divBdr>
                                      <w:divsChild>
                                        <w:div w:id="3557835">
                                          <w:marLeft w:val="0"/>
                                          <w:marRight w:val="0"/>
                                          <w:marTop w:val="0"/>
                                          <w:marBottom w:val="0"/>
                                          <w:divBdr>
                                            <w:top w:val="none" w:sz="0" w:space="0" w:color="auto"/>
                                            <w:left w:val="none" w:sz="0" w:space="0" w:color="auto"/>
                                            <w:bottom w:val="none" w:sz="0" w:space="0" w:color="auto"/>
                                            <w:right w:val="none" w:sz="0" w:space="0" w:color="auto"/>
                                          </w:divBdr>
                                          <w:divsChild>
                                            <w:div w:id="3478409">
                                              <w:marLeft w:val="0"/>
                                              <w:marRight w:val="0"/>
                                              <w:marTop w:val="0"/>
                                              <w:marBottom w:val="0"/>
                                              <w:divBdr>
                                                <w:top w:val="none" w:sz="0" w:space="0" w:color="auto"/>
                                                <w:left w:val="none" w:sz="0" w:space="0" w:color="auto"/>
                                                <w:bottom w:val="none" w:sz="0" w:space="0" w:color="auto"/>
                                                <w:right w:val="none" w:sz="0" w:space="0" w:color="auto"/>
                                              </w:divBdr>
                                              <w:divsChild>
                                                <w:div w:id="1711881924">
                                                  <w:marLeft w:val="0"/>
                                                  <w:marRight w:val="0"/>
                                                  <w:marTop w:val="0"/>
                                                  <w:marBottom w:val="0"/>
                                                  <w:divBdr>
                                                    <w:top w:val="none" w:sz="0" w:space="0" w:color="auto"/>
                                                    <w:left w:val="none" w:sz="0" w:space="0" w:color="auto"/>
                                                    <w:bottom w:val="none" w:sz="0" w:space="0" w:color="auto"/>
                                                    <w:right w:val="none" w:sz="0" w:space="0" w:color="auto"/>
                                                  </w:divBdr>
                                                  <w:divsChild>
                                                    <w:div w:id="2105690730">
                                                      <w:marLeft w:val="0"/>
                                                      <w:marRight w:val="0"/>
                                                      <w:marTop w:val="0"/>
                                                      <w:marBottom w:val="0"/>
                                                      <w:divBdr>
                                                        <w:top w:val="none" w:sz="0" w:space="0" w:color="auto"/>
                                                        <w:left w:val="none" w:sz="0" w:space="0" w:color="auto"/>
                                                        <w:bottom w:val="none" w:sz="0" w:space="0" w:color="auto"/>
                                                        <w:right w:val="none" w:sz="0" w:space="0" w:color="auto"/>
                                                      </w:divBdr>
                                                    </w:div>
                                                    <w:div w:id="15023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434633">
      <w:bodyDiv w:val="1"/>
      <w:marLeft w:val="0"/>
      <w:marRight w:val="0"/>
      <w:marTop w:val="0"/>
      <w:marBottom w:val="0"/>
      <w:divBdr>
        <w:top w:val="none" w:sz="0" w:space="0" w:color="auto"/>
        <w:left w:val="none" w:sz="0" w:space="0" w:color="auto"/>
        <w:bottom w:val="none" w:sz="0" w:space="0" w:color="auto"/>
        <w:right w:val="none" w:sz="0" w:space="0" w:color="auto"/>
      </w:divBdr>
    </w:div>
    <w:div w:id="2118792996">
      <w:bodyDiv w:val="1"/>
      <w:marLeft w:val="0"/>
      <w:marRight w:val="0"/>
      <w:marTop w:val="0"/>
      <w:marBottom w:val="0"/>
      <w:divBdr>
        <w:top w:val="none" w:sz="0" w:space="0" w:color="auto"/>
        <w:left w:val="none" w:sz="0" w:space="0" w:color="auto"/>
        <w:bottom w:val="none" w:sz="0" w:space="0" w:color="auto"/>
        <w:right w:val="none" w:sz="0" w:space="0" w:color="auto"/>
      </w:divBdr>
      <w:divsChild>
        <w:div w:id="1302612717">
          <w:marLeft w:val="0"/>
          <w:marRight w:val="0"/>
          <w:marTop w:val="0"/>
          <w:marBottom w:val="0"/>
          <w:divBdr>
            <w:top w:val="none" w:sz="0" w:space="0" w:color="auto"/>
            <w:left w:val="none" w:sz="0" w:space="0" w:color="auto"/>
            <w:bottom w:val="none" w:sz="0" w:space="0" w:color="auto"/>
            <w:right w:val="none" w:sz="0" w:space="0" w:color="auto"/>
          </w:divBdr>
          <w:divsChild>
            <w:div w:id="782268870">
              <w:marLeft w:val="0"/>
              <w:marRight w:val="0"/>
              <w:marTop w:val="0"/>
              <w:marBottom w:val="0"/>
              <w:divBdr>
                <w:top w:val="none" w:sz="0" w:space="0" w:color="auto"/>
                <w:left w:val="none" w:sz="0" w:space="0" w:color="auto"/>
                <w:bottom w:val="none" w:sz="0" w:space="0" w:color="auto"/>
                <w:right w:val="none" w:sz="0" w:space="0" w:color="auto"/>
              </w:divBdr>
              <w:divsChild>
                <w:div w:id="1960800191">
                  <w:marLeft w:val="0"/>
                  <w:marRight w:val="0"/>
                  <w:marTop w:val="0"/>
                  <w:marBottom w:val="0"/>
                  <w:divBdr>
                    <w:top w:val="none" w:sz="0" w:space="0" w:color="auto"/>
                    <w:left w:val="none" w:sz="0" w:space="0" w:color="auto"/>
                    <w:bottom w:val="none" w:sz="0" w:space="0" w:color="auto"/>
                    <w:right w:val="none" w:sz="0" w:space="0" w:color="auto"/>
                  </w:divBdr>
                  <w:divsChild>
                    <w:div w:id="1410688404">
                      <w:marLeft w:val="0"/>
                      <w:marRight w:val="0"/>
                      <w:marTop w:val="0"/>
                      <w:marBottom w:val="0"/>
                      <w:divBdr>
                        <w:top w:val="none" w:sz="0" w:space="0" w:color="auto"/>
                        <w:left w:val="none" w:sz="0" w:space="0" w:color="auto"/>
                        <w:bottom w:val="none" w:sz="0" w:space="0" w:color="auto"/>
                        <w:right w:val="none" w:sz="0" w:space="0" w:color="auto"/>
                      </w:divBdr>
                      <w:divsChild>
                        <w:div w:id="295181937">
                          <w:marLeft w:val="0"/>
                          <w:marRight w:val="0"/>
                          <w:marTop w:val="0"/>
                          <w:marBottom w:val="0"/>
                          <w:divBdr>
                            <w:top w:val="none" w:sz="0" w:space="0" w:color="auto"/>
                            <w:left w:val="none" w:sz="0" w:space="0" w:color="auto"/>
                            <w:bottom w:val="none" w:sz="0" w:space="0" w:color="auto"/>
                            <w:right w:val="none" w:sz="0" w:space="0" w:color="auto"/>
                          </w:divBdr>
                          <w:divsChild>
                            <w:div w:id="5012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4794">
                      <w:marLeft w:val="0"/>
                      <w:marRight w:val="0"/>
                      <w:marTop w:val="0"/>
                      <w:marBottom w:val="0"/>
                      <w:divBdr>
                        <w:top w:val="none" w:sz="0" w:space="0" w:color="auto"/>
                        <w:left w:val="none" w:sz="0" w:space="0" w:color="auto"/>
                        <w:bottom w:val="none" w:sz="0" w:space="0" w:color="auto"/>
                        <w:right w:val="none" w:sz="0" w:space="0" w:color="auto"/>
                      </w:divBdr>
                      <w:divsChild>
                        <w:div w:id="20900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C237-D08C-4D53-9925-194273CA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Fortier, Evelyn (Finance)</dc:creator>
  <cp:keywords/>
  <dc:description/>
  <cp:lastModifiedBy>Soloway, Rachael (Finance)</cp:lastModifiedBy>
  <cp:revision>3</cp:revision>
  <cp:lastPrinted>2019-10-03T15:03:00Z</cp:lastPrinted>
  <dcterms:created xsi:type="dcterms:W3CDTF">2020-07-10T19:48:00Z</dcterms:created>
  <dcterms:modified xsi:type="dcterms:W3CDTF">2020-07-10T21:36:00Z</dcterms:modified>
</cp:coreProperties>
</file>