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446" w:rsidRPr="00A67446" w:rsidRDefault="00C50339" w:rsidP="00A67446">
      <w:pPr>
        <w:rPr>
          <w:rFonts w:ascii="Times New Roman" w:hAnsi="Times New Roman" w:cs="Times New Roman"/>
          <w:b/>
        </w:rPr>
      </w:pPr>
      <w:r>
        <w:rPr>
          <w:rFonts w:ascii="Times New Roman" w:hAnsi="Times New Roman" w:cs="Times New Roman"/>
          <w:b/>
        </w:rPr>
        <w:t xml:space="preserve"> </w:t>
      </w:r>
      <w:r w:rsidR="00A67446" w:rsidRPr="00A67446">
        <w:rPr>
          <w:rFonts w:ascii="Times New Roman" w:hAnsi="Times New Roman" w:cs="Times New Roman"/>
          <w:b/>
        </w:rPr>
        <w:t>About NACDD</w:t>
      </w:r>
    </w:p>
    <w:p w:rsidR="00A67446" w:rsidRPr="00A67446" w:rsidRDefault="00A67446" w:rsidP="00A67446">
      <w:pPr>
        <w:rPr>
          <w:rFonts w:ascii="Times New Roman" w:hAnsi="Times New Roman" w:cs="Times New Roman"/>
        </w:rPr>
      </w:pPr>
    </w:p>
    <w:p w:rsidR="00A67446" w:rsidRPr="00A67446" w:rsidRDefault="00A67446" w:rsidP="00A67446">
      <w:pPr>
        <w:rPr>
          <w:rFonts w:ascii="Times New Roman" w:hAnsi="Times New Roman" w:cs="Times New Roman"/>
        </w:rPr>
      </w:pPr>
      <w:r w:rsidRPr="00A67446">
        <w:rPr>
          <w:rFonts w:ascii="Times New Roman" w:hAnsi="Times New Roman" w:cs="Times New Roman"/>
        </w:rPr>
        <w:t xml:space="preserve">The National Association of Councils on Developmental Disabilities (NACDD) is the national association for the 56 Councils on Developmental Disabilities across the United States and its territories.  The DD Councils receive federal funding to support programs that promote self-determination, </w:t>
      </w:r>
      <w:r w:rsidR="00B661B1" w:rsidRPr="00A67446">
        <w:rPr>
          <w:rFonts w:ascii="Times New Roman" w:hAnsi="Times New Roman" w:cs="Times New Roman"/>
        </w:rPr>
        <w:t>integration,</w:t>
      </w:r>
      <w:r w:rsidRPr="00A67446">
        <w:rPr>
          <w:rFonts w:ascii="Times New Roman" w:hAnsi="Times New Roman" w:cs="Times New Roman"/>
        </w:rPr>
        <w:t xml:space="preserve"> and inclusion for all people in the United States with developmental Disabilities. </w:t>
      </w:r>
    </w:p>
    <w:p w:rsidR="00A67446" w:rsidRPr="00A67446" w:rsidRDefault="00A67446" w:rsidP="00A67446">
      <w:pPr>
        <w:rPr>
          <w:rFonts w:ascii="Times New Roman" w:hAnsi="Times New Roman" w:cs="Times New Roman"/>
        </w:rPr>
      </w:pPr>
    </w:p>
    <w:p w:rsidR="00A67446" w:rsidRPr="00A67446" w:rsidRDefault="00A67446" w:rsidP="00A67446">
      <w:pPr>
        <w:rPr>
          <w:rFonts w:ascii="Times New Roman" w:hAnsi="Times New Roman" w:cs="Times New Roman"/>
        </w:rPr>
      </w:pPr>
      <w:r w:rsidRPr="00A67446">
        <w:rPr>
          <w:rFonts w:ascii="Times New Roman" w:hAnsi="Times New Roman" w:cs="Times New Roman"/>
        </w:rPr>
        <w:t xml:space="preserve">NACDD is a registered 501c3, headquartered in Washington DC.  </w:t>
      </w:r>
    </w:p>
    <w:p w:rsidR="00A67446" w:rsidRPr="00A67446" w:rsidRDefault="00A67446" w:rsidP="00A67446">
      <w:pPr>
        <w:rPr>
          <w:rFonts w:ascii="Times New Roman" w:hAnsi="Times New Roman" w:cs="Times New Roman"/>
        </w:rPr>
      </w:pPr>
    </w:p>
    <w:p w:rsidR="00A67446" w:rsidRPr="00A67446" w:rsidRDefault="00A67446" w:rsidP="00A67446">
      <w:pPr>
        <w:rPr>
          <w:rFonts w:ascii="Times New Roman" w:hAnsi="Times New Roman" w:cs="Times New Roman"/>
        </w:rPr>
      </w:pPr>
      <w:r w:rsidRPr="00A67446">
        <w:rPr>
          <w:rFonts w:ascii="Times New Roman" w:hAnsi="Times New Roman" w:cs="Times New Roman"/>
        </w:rPr>
        <w:t xml:space="preserve">This Request for Proposal represents the requirements for an open and competitive process.  Proposals will be accepted until </w:t>
      </w:r>
      <w:r w:rsidR="00E93730">
        <w:rPr>
          <w:rFonts w:ascii="Times New Roman" w:hAnsi="Times New Roman" w:cs="Times New Roman"/>
        </w:rPr>
        <w:t>3:00 pm ET, September 8</w:t>
      </w:r>
      <w:r w:rsidR="00B661B1">
        <w:rPr>
          <w:rFonts w:ascii="Times New Roman" w:hAnsi="Times New Roman" w:cs="Times New Roman"/>
        </w:rPr>
        <w:t>, 2017</w:t>
      </w:r>
      <w:r w:rsidRPr="00A67446">
        <w:rPr>
          <w:rFonts w:ascii="Times New Roman" w:hAnsi="Times New Roman" w:cs="Times New Roman"/>
        </w:rPr>
        <w:t>.  Any proposals received after this date and time will not be evaluated.  Contract terms and conditions will be negotiated upon selection of winning bidder for this RFP.  All terms and conditions will be subject to review by NACDD legal advisors and will include scope, budget, schedule, and other necessary items pertaining to the project.</w:t>
      </w:r>
    </w:p>
    <w:p w:rsidR="00E93730" w:rsidRDefault="00E93730" w:rsidP="00D67907">
      <w:pPr>
        <w:spacing w:line="480" w:lineRule="auto"/>
        <w:rPr>
          <w:rFonts w:ascii="Times New Roman" w:hAnsi="Times New Roman" w:cs="Times New Roman"/>
          <w:b/>
        </w:rPr>
      </w:pPr>
    </w:p>
    <w:p w:rsidR="00D67907" w:rsidRDefault="00016CA3" w:rsidP="00D67907">
      <w:pPr>
        <w:spacing w:line="480" w:lineRule="auto"/>
        <w:rPr>
          <w:rFonts w:ascii="Times New Roman" w:hAnsi="Times New Roman" w:cs="Times New Roman"/>
          <w:b/>
        </w:rPr>
      </w:pPr>
      <w:r>
        <w:rPr>
          <w:rFonts w:ascii="Times New Roman" w:hAnsi="Times New Roman" w:cs="Times New Roman"/>
          <w:b/>
        </w:rPr>
        <w:t>E</w:t>
      </w:r>
      <w:r w:rsidR="00176F00">
        <w:rPr>
          <w:rFonts w:ascii="Times New Roman" w:hAnsi="Times New Roman" w:cs="Times New Roman"/>
          <w:b/>
        </w:rPr>
        <w:t>valuation Project Scope of Work</w:t>
      </w:r>
    </w:p>
    <w:p w:rsidR="00016CA3" w:rsidRDefault="00016CA3" w:rsidP="00D67907">
      <w:pPr>
        <w:spacing w:line="480" w:lineRule="auto"/>
        <w:rPr>
          <w:rFonts w:ascii="Times New Roman" w:hAnsi="Times New Roman" w:cs="Times New Roman"/>
          <w:b/>
        </w:rPr>
      </w:pPr>
      <w:r>
        <w:rPr>
          <w:rFonts w:ascii="Times New Roman" w:hAnsi="Times New Roman" w:cs="Times New Roman"/>
          <w:b/>
        </w:rPr>
        <w:t>Project Objective:</w:t>
      </w:r>
    </w:p>
    <w:p w:rsidR="00016CA3" w:rsidRDefault="00016CA3" w:rsidP="00016CA3">
      <w:pPr>
        <w:rPr>
          <w:rFonts w:ascii="Times New Roman" w:hAnsi="Times New Roman" w:cs="Times New Roman"/>
        </w:rPr>
      </w:pPr>
      <w:r w:rsidRPr="00016CA3">
        <w:rPr>
          <w:rFonts w:ascii="Times New Roman" w:hAnsi="Times New Roman" w:cs="Times New Roman"/>
        </w:rPr>
        <w:t>To design</w:t>
      </w:r>
      <w:r>
        <w:rPr>
          <w:rFonts w:ascii="Times New Roman" w:hAnsi="Times New Roman" w:cs="Times New Roman"/>
        </w:rPr>
        <w:t xml:space="preserve"> and implement</w:t>
      </w:r>
      <w:r w:rsidRPr="00016CA3">
        <w:rPr>
          <w:rFonts w:ascii="Times New Roman" w:hAnsi="Times New Roman" w:cs="Times New Roman"/>
        </w:rPr>
        <w:t xml:space="preserve"> a high-quality evaluation </w:t>
      </w:r>
      <w:r>
        <w:rPr>
          <w:rFonts w:ascii="Times New Roman" w:hAnsi="Times New Roman" w:cs="Times New Roman"/>
        </w:rPr>
        <w:t>plan and process</w:t>
      </w:r>
      <w:r w:rsidRPr="00016CA3">
        <w:rPr>
          <w:rFonts w:ascii="Times New Roman" w:hAnsi="Times New Roman" w:cs="Times New Roman"/>
        </w:rPr>
        <w:t xml:space="preserve"> for the Information Training and Technical Assistance Center for Councils (ITACC) Training and Technical Assistance contract awarded to the National Association of Councils on Developmental Disabilities</w:t>
      </w:r>
      <w:r>
        <w:rPr>
          <w:rFonts w:ascii="Times New Roman" w:hAnsi="Times New Roman" w:cs="Times New Roman"/>
        </w:rPr>
        <w:t xml:space="preserve"> not to exceed </w:t>
      </w:r>
      <w:r w:rsidR="008351C9">
        <w:rPr>
          <w:rFonts w:ascii="Times New Roman" w:hAnsi="Times New Roman" w:cs="Times New Roman"/>
        </w:rPr>
        <w:t>$</w:t>
      </w:r>
      <w:r w:rsidR="00B661B1">
        <w:rPr>
          <w:rFonts w:ascii="Times New Roman" w:hAnsi="Times New Roman" w:cs="Times New Roman"/>
        </w:rPr>
        <w:t>15</w:t>
      </w:r>
      <w:r>
        <w:rPr>
          <w:rFonts w:ascii="Times New Roman" w:hAnsi="Times New Roman" w:cs="Times New Roman"/>
        </w:rPr>
        <w:t>,000</w:t>
      </w:r>
      <w:r w:rsidR="00A67446">
        <w:rPr>
          <w:rFonts w:ascii="Times New Roman" w:hAnsi="Times New Roman" w:cs="Times New Roman"/>
        </w:rPr>
        <w:t xml:space="preserve"> for FY 201</w:t>
      </w:r>
      <w:r w:rsidR="00B661B1">
        <w:rPr>
          <w:rFonts w:ascii="Times New Roman" w:hAnsi="Times New Roman" w:cs="Times New Roman"/>
        </w:rPr>
        <w:t xml:space="preserve">8 with option to extend in FY 19, 20, and 21 </w:t>
      </w:r>
      <w:r w:rsidR="00597A29">
        <w:rPr>
          <w:rFonts w:ascii="Times New Roman" w:hAnsi="Times New Roman" w:cs="Times New Roman"/>
        </w:rPr>
        <w:t>at $15,000 per fiscal year (total available $60,000).</w:t>
      </w:r>
    </w:p>
    <w:p w:rsidR="00176F00" w:rsidRDefault="00176F00" w:rsidP="00016CA3">
      <w:pPr>
        <w:rPr>
          <w:rFonts w:ascii="Times New Roman" w:hAnsi="Times New Roman" w:cs="Times New Roman"/>
        </w:rPr>
      </w:pPr>
    </w:p>
    <w:p w:rsidR="00176F00" w:rsidRPr="00176F00" w:rsidRDefault="00176F00" w:rsidP="00016CA3">
      <w:pPr>
        <w:rPr>
          <w:rFonts w:ascii="Times New Roman" w:hAnsi="Times New Roman" w:cs="Times New Roman"/>
          <w:b/>
        </w:rPr>
      </w:pPr>
      <w:r w:rsidRPr="00176F00">
        <w:rPr>
          <w:rFonts w:ascii="Times New Roman" w:hAnsi="Times New Roman" w:cs="Times New Roman"/>
          <w:b/>
        </w:rPr>
        <w:t>Purpose of the project:</w:t>
      </w:r>
    </w:p>
    <w:p w:rsidR="00176F00" w:rsidRDefault="00176F00" w:rsidP="00016CA3">
      <w:pPr>
        <w:rPr>
          <w:rFonts w:ascii="Times New Roman" w:hAnsi="Times New Roman" w:cs="Times New Roman"/>
        </w:rPr>
      </w:pPr>
    </w:p>
    <w:p w:rsidR="00176F00" w:rsidRDefault="00176F00" w:rsidP="00016CA3">
      <w:pPr>
        <w:rPr>
          <w:rFonts w:ascii="Times New Roman" w:hAnsi="Times New Roman" w:cs="Times New Roman"/>
        </w:rPr>
      </w:pPr>
      <w:r>
        <w:rPr>
          <w:rFonts w:ascii="Times New Roman" w:hAnsi="Times New Roman" w:cs="Times New Roman"/>
        </w:rPr>
        <w:t xml:space="preserve">To </w:t>
      </w:r>
      <w:r w:rsidR="00B661B1">
        <w:rPr>
          <w:rFonts w:ascii="Times New Roman" w:hAnsi="Times New Roman" w:cs="Times New Roman"/>
        </w:rPr>
        <w:t>develop and implement a comprehensive evaluation plan for the Technical Assistance (</w:t>
      </w:r>
      <w:r w:rsidR="00877CDC">
        <w:rPr>
          <w:rFonts w:ascii="Times New Roman" w:hAnsi="Times New Roman" w:cs="Times New Roman"/>
        </w:rPr>
        <w:t>ITACC</w:t>
      </w:r>
      <w:r w:rsidR="00B661B1">
        <w:rPr>
          <w:rFonts w:ascii="Times New Roman" w:hAnsi="Times New Roman" w:cs="Times New Roman"/>
        </w:rPr>
        <w:t>)</w:t>
      </w:r>
      <w:r w:rsidR="00877CDC">
        <w:rPr>
          <w:rFonts w:ascii="Times New Roman" w:hAnsi="Times New Roman" w:cs="Times New Roman"/>
        </w:rPr>
        <w:t xml:space="preserve"> </w:t>
      </w:r>
      <w:r w:rsidR="00B661B1">
        <w:rPr>
          <w:rFonts w:ascii="Times New Roman" w:hAnsi="Times New Roman" w:cs="Times New Roman"/>
        </w:rPr>
        <w:t xml:space="preserve">contract </w:t>
      </w:r>
      <w:r w:rsidR="00877CDC">
        <w:rPr>
          <w:rFonts w:ascii="Times New Roman" w:hAnsi="Times New Roman" w:cs="Times New Roman"/>
        </w:rPr>
        <w:t>activities</w:t>
      </w:r>
      <w:r w:rsidR="00B661B1">
        <w:rPr>
          <w:rFonts w:ascii="Times New Roman" w:hAnsi="Times New Roman" w:cs="Times New Roman"/>
        </w:rPr>
        <w:t xml:space="preserve"> that will inform staff and AIDD about the effectiveness of technical assistance related activities </w:t>
      </w:r>
      <w:r w:rsidR="00877CDC">
        <w:rPr>
          <w:rFonts w:ascii="Times New Roman" w:hAnsi="Times New Roman" w:cs="Times New Roman"/>
        </w:rPr>
        <w:t xml:space="preserve">and create recommendations for improvement. </w:t>
      </w:r>
    </w:p>
    <w:p w:rsidR="00176F00" w:rsidRDefault="00176F00" w:rsidP="00016CA3">
      <w:pPr>
        <w:rPr>
          <w:rFonts w:ascii="Times New Roman" w:hAnsi="Times New Roman" w:cs="Times New Roman"/>
        </w:rPr>
      </w:pPr>
    </w:p>
    <w:p w:rsidR="00176F00" w:rsidRPr="00176F00" w:rsidRDefault="00176F00" w:rsidP="00016CA3">
      <w:pPr>
        <w:rPr>
          <w:rFonts w:ascii="Times New Roman" w:hAnsi="Times New Roman" w:cs="Times New Roman"/>
          <w:b/>
        </w:rPr>
      </w:pPr>
      <w:r w:rsidRPr="00176F00">
        <w:rPr>
          <w:rFonts w:ascii="Times New Roman" w:hAnsi="Times New Roman" w:cs="Times New Roman"/>
          <w:b/>
        </w:rPr>
        <w:t>Current evaluation methods used:</w:t>
      </w:r>
    </w:p>
    <w:p w:rsidR="00176F00" w:rsidRDefault="00176F00" w:rsidP="00016CA3">
      <w:pPr>
        <w:rPr>
          <w:rFonts w:ascii="Times New Roman" w:hAnsi="Times New Roman" w:cs="Times New Roman"/>
        </w:rPr>
      </w:pPr>
    </w:p>
    <w:p w:rsidR="00176F00" w:rsidRDefault="00176F00" w:rsidP="00016CA3">
      <w:pPr>
        <w:rPr>
          <w:rFonts w:ascii="Times New Roman" w:hAnsi="Times New Roman" w:cs="Times New Roman"/>
        </w:rPr>
      </w:pPr>
      <w:r>
        <w:rPr>
          <w:rFonts w:ascii="Times New Roman" w:hAnsi="Times New Roman" w:cs="Times New Roman"/>
        </w:rPr>
        <w:t>Quantitative:  Surveys</w:t>
      </w:r>
      <w:r w:rsidR="00EF440E">
        <w:rPr>
          <w:rFonts w:ascii="Times New Roman" w:hAnsi="Times New Roman" w:cs="Times New Roman"/>
        </w:rPr>
        <w:t xml:space="preserve"> </w:t>
      </w:r>
      <w:r w:rsidR="008C6DD9">
        <w:rPr>
          <w:rFonts w:ascii="Times New Roman" w:hAnsi="Times New Roman" w:cs="Times New Roman"/>
        </w:rPr>
        <w:t xml:space="preserve">with </w:t>
      </w:r>
      <w:r w:rsidR="00EF440E">
        <w:rPr>
          <w:rFonts w:ascii="Times New Roman" w:hAnsi="Times New Roman" w:cs="Times New Roman"/>
        </w:rPr>
        <w:t>data elements</w:t>
      </w:r>
    </w:p>
    <w:p w:rsidR="00176F00" w:rsidRDefault="00176F00" w:rsidP="00016CA3">
      <w:pPr>
        <w:rPr>
          <w:rFonts w:ascii="Times New Roman" w:hAnsi="Times New Roman" w:cs="Times New Roman"/>
        </w:rPr>
      </w:pPr>
      <w:r>
        <w:rPr>
          <w:rFonts w:ascii="Times New Roman" w:hAnsi="Times New Roman" w:cs="Times New Roman"/>
        </w:rPr>
        <w:t>Qualitative:  Open-ended questions on surveys, document review, and interviews.</w:t>
      </w:r>
    </w:p>
    <w:p w:rsidR="00016CA3" w:rsidRDefault="00016CA3" w:rsidP="00016CA3">
      <w:pPr>
        <w:rPr>
          <w:rFonts w:ascii="Times New Roman" w:hAnsi="Times New Roman" w:cs="Times New Roman"/>
        </w:rPr>
      </w:pPr>
    </w:p>
    <w:p w:rsidR="00016CA3" w:rsidRPr="00016CA3" w:rsidRDefault="00016CA3" w:rsidP="00016CA3">
      <w:pPr>
        <w:rPr>
          <w:rFonts w:ascii="Times New Roman" w:hAnsi="Times New Roman" w:cs="Times New Roman"/>
          <w:b/>
        </w:rPr>
      </w:pPr>
      <w:r w:rsidRPr="00016CA3">
        <w:rPr>
          <w:rFonts w:ascii="Times New Roman" w:hAnsi="Times New Roman" w:cs="Times New Roman"/>
          <w:b/>
        </w:rPr>
        <w:t>Deliverables:</w:t>
      </w:r>
    </w:p>
    <w:p w:rsidR="00016CA3" w:rsidRDefault="00016CA3" w:rsidP="00016CA3">
      <w:pPr>
        <w:pStyle w:val="ListParagraph"/>
        <w:numPr>
          <w:ilvl w:val="0"/>
          <w:numId w:val="3"/>
        </w:numPr>
        <w:rPr>
          <w:rFonts w:ascii="Times New Roman" w:hAnsi="Times New Roman" w:cs="Times New Roman"/>
        </w:rPr>
      </w:pPr>
      <w:r>
        <w:rPr>
          <w:rFonts w:ascii="Times New Roman" w:hAnsi="Times New Roman" w:cs="Times New Roman"/>
        </w:rPr>
        <w:t>One evaluation plan</w:t>
      </w:r>
      <w:r w:rsidR="000F5DA7">
        <w:rPr>
          <w:rFonts w:ascii="Times New Roman" w:hAnsi="Times New Roman" w:cs="Times New Roman"/>
        </w:rPr>
        <w:t xml:space="preserve"> (including formative and summative assessments)</w:t>
      </w:r>
      <w:r>
        <w:rPr>
          <w:rFonts w:ascii="Times New Roman" w:hAnsi="Times New Roman" w:cs="Times New Roman"/>
        </w:rPr>
        <w:t xml:space="preserve"> by </w:t>
      </w:r>
      <w:r w:rsidR="00B661B1">
        <w:rPr>
          <w:rFonts w:ascii="Times New Roman" w:hAnsi="Times New Roman" w:cs="Times New Roman"/>
        </w:rPr>
        <w:t>October</w:t>
      </w:r>
      <w:r>
        <w:rPr>
          <w:rFonts w:ascii="Times New Roman" w:hAnsi="Times New Roman" w:cs="Times New Roman"/>
        </w:rPr>
        <w:t xml:space="preserve"> 30, 201</w:t>
      </w:r>
      <w:r w:rsidR="00B661B1">
        <w:rPr>
          <w:rFonts w:ascii="Times New Roman" w:hAnsi="Times New Roman" w:cs="Times New Roman"/>
        </w:rPr>
        <w:t>7</w:t>
      </w:r>
      <w:r>
        <w:rPr>
          <w:rFonts w:ascii="Times New Roman" w:hAnsi="Times New Roman" w:cs="Times New Roman"/>
        </w:rPr>
        <w:t>.</w:t>
      </w:r>
      <w:r w:rsidR="000F5DA7">
        <w:rPr>
          <w:rFonts w:ascii="Times New Roman" w:hAnsi="Times New Roman" w:cs="Times New Roman"/>
        </w:rPr>
        <w:t xml:space="preserve">  Plan should </w:t>
      </w:r>
      <w:r w:rsidR="00B661B1">
        <w:rPr>
          <w:rFonts w:ascii="Times New Roman" w:hAnsi="Times New Roman" w:cs="Times New Roman"/>
        </w:rPr>
        <w:t>cover the base year, and subsequent option years (FY 17-20</w:t>
      </w:r>
      <w:r w:rsidR="00597A29">
        <w:rPr>
          <w:rFonts w:ascii="Times New Roman" w:hAnsi="Times New Roman" w:cs="Times New Roman"/>
        </w:rPr>
        <w:t>)</w:t>
      </w:r>
      <w:r w:rsidR="00B661B1">
        <w:rPr>
          <w:rFonts w:ascii="Times New Roman" w:hAnsi="Times New Roman" w:cs="Times New Roman"/>
        </w:rPr>
        <w:t xml:space="preserve">, </w:t>
      </w:r>
      <w:r w:rsidR="000F5DA7">
        <w:rPr>
          <w:rFonts w:ascii="Times New Roman" w:hAnsi="Times New Roman" w:cs="Times New Roman"/>
        </w:rPr>
        <w:t xml:space="preserve">include </w:t>
      </w:r>
      <w:r w:rsidR="00176F00">
        <w:rPr>
          <w:rFonts w:ascii="Times New Roman" w:hAnsi="Times New Roman" w:cs="Times New Roman"/>
        </w:rPr>
        <w:t xml:space="preserve">methods to address </w:t>
      </w:r>
      <w:r w:rsidR="000F5DA7">
        <w:rPr>
          <w:rFonts w:ascii="Times New Roman" w:hAnsi="Times New Roman" w:cs="Times New Roman"/>
        </w:rPr>
        <w:t xml:space="preserve">customer satisfaction, change in participant’s knowledge, attitudes, and skills, </w:t>
      </w:r>
      <w:r w:rsidR="007D723A">
        <w:rPr>
          <w:rFonts w:ascii="Times New Roman" w:hAnsi="Times New Roman" w:cs="Times New Roman"/>
        </w:rPr>
        <w:t>effectiveness,</w:t>
      </w:r>
      <w:r w:rsidR="000F5DA7">
        <w:rPr>
          <w:rFonts w:ascii="Times New Roman" w:hAnsi="Times New Roman" w:cs="Times New Roman"/>
        </w:rPr>
        <w:t xml:space="preserve"> and impact of tra</w:t>
      </w:r>
      <w:r w:rsidR="00176F00">
        <w:rPr>
          <w:rFonts w:ascii="Times New Roman" w:hAnsi="Times New Roman" w:cs="Times New Roman"/>
        </w:rPr>
        <w:t>ining and technical assistance activities.</w:t>
      </w:r>
    </w:p>
    <w:p w:rsidR="00AD1539" w:rsidRDefault="00E93730" w:rsidP="00016CA3">
      <w:pPr>
        <w:pStyle w:val="ListParagraph"/>
        <w:numPr>
          <w:ilvl w:val="0"/>
          <w:numId w:val="3"/>
        </w:numPr>
        <w:rPr>
          <w:rFonts w:ascii="Times New Roman" w:hAnsi="Times New Roman" w:cs="Times New Roman"/>
        </w:rPr>
      </w:pPr>
      <w:r>
        <w:rPr>
          <w:rFonts w:ascii="Times New Roman" w:hAnsi="Times New Roman" w:cs="Times New Roman"/>
        </w:rPr>
        <w:lastRenderedPageBreak/>
        <w:t>Schedule at</w:t>
      </w:r>
      <w:r w:rsidR="007D723A">
        <w:rPr>
          <w:rFonts w:ascii="Times New Roman" w:hAnsi="Times New Roman" w:cs="Times New Roman"/>
        </w:rPr>
        <w:t xml:space="preserve"> least one m</w:t>
      </w:r>
      <w:r w:rsidR="00AD1539">
        <w:rPr>
          <w:rFonts w:ascii="Times New Roman" w:hAnsi="Times New Roman" w:cs="Times New Roman"/>
        </w:rPr>
        <w:t xml:space="preserve">onthly conference call with NACDD/ITACC staff to review </w:t>
      </w:r>
      <w:r w:rsidR="008351C9">
        <w:rPr>
          <w:rFonts w:ascii="Times New Roman" w:hAnsi="Times New Roman" w:cs="Times New Roman"/>
        </w:rPr>
        <w:t xml:space="preserve">past </w:t>
      </w:r>
      <w:r w:rsidR="00AD1539">
        <w:rPr>
          <w:rFonts w:ascii="Times New Roman" w:hAnsi="Times New Roman" w:cs="Times New Roman"/>
        </w:rPr>
        <w:t xml:space="preserve">activities with an evaluation </w:t>
      </w:r>
      <w:r w:rsidR="007D723A">
        <w:rPr>
          <w:rFonts w:ascii="Times New Roman" w:hAnsi="Times New Roman" w:cs="Times New Roman"/>
        </w:rPr>
        <w:t>component and</w:t>
      </w:r>
      <w:r w:rsidR="00B661B1">
        <w:rPr>
          <w:rFonts w:ascii="Times New Roman" w:hAnsi="Times New Roman" w:cs="Times New Roman"/>
        </w:rPr>
        <w:t xml:space="preserve"> discuss upcoming activities with an evaluation component</w:t>
      </w:r>
      <w:r w:rsidR="00AD1539">
        <w:rPr>
          <w:rFonts w:ascii="Times New Roman" w:hAnsi="Times New Roman" w:cs="Times New Roman"/>
        </w:rPr>
        <w:t xml:space="preserve">. </w:t>
      </w:r>
    </w:p>
    <w:p w:rsidR="00016CA3" w:rsidRDefault="003D7473" w:rsidP="00016CA3">
      <w:pPr>
        <w:pStyle w:val="ListParagraph"/>
        <w:numPr>
          <w:ilvl w:val="0"/>
          <w:numId w:val="3"/>
        </w:numPr>
        <w:rPr>
          <w:rFonts w:ascii="Times New Roman" w:hAnsi="Times New Roman" w:cs="Times New Roman"/>
        </w:rPr>
      </w:pPr>
      <w:r>
        <w:rPr>
          <w:rFonts w:ascii="Times New Roman" w:hAnsi="Times New Roman" w:cs="Times New Roman"/>
        </w:rPr>
        <w:t>Develop all project evaluation tools designed for identified TA activities</w:t>
      </w:r>
      <w:r w:rsidR="00016CA3">
        <w:rPr>
          <w:rFonts w:ascii="Times New Roman" w:hAnsi="Times New Roman" w:cs="Times New Roman"/>
        </w:rPr>
        <w:t xml:space="preserve"> (occurs </w:t>
      </w:r>
      <w:r w:rsidR="00E9483B">
        <w:rPr>
          <w:rFonts w:ascii="Times New Roman" w:hAnsi="Times New Roman" w:cs="Times New Roman"/>
        </w:rPr>
        <w:t>in month of scheduled activity)</w:t>
      </w:r>
      <w:r w:rsidR="00E93730">
        <w:rPr>
          <w:rFonts w:ascii="Times New Roman" w:hAnsi="Times New Roman" w:cs="Times New Roman"/>
        </w:rPr>
        <w:t>.</w:t>
      </w:r>
      <w:r w:rsidR="00E9483B">
        <w:rPr>
          <w:rFonts w:ascii="Times New Roman" w:hAnsi="Times New Roman" w:cs="Times New Roman"/>
        </w:rPr>
        <w:t xml:space="preserve"> </w:t>
      </w:r>
    </w:p>
    <w:p w:rsidR="000F5DA7" w:rsidRPr="003D7473" w:rsidRDefault="003D7473" w:rsidP="003D7473">
      <w:pPr>
        <w:pStyle w:val="ListParagraph"/>
        <w:numPr>
          <w:ilvl w:val="0"/>
          <w:numId w:val="3"/>
        </w:numPr>
        <w:rPr>
          <w:rFonts w:ascii="Times New Roman" w:hAnsi="Times New Roman" w:cs="Times New Roman"/>
        </w:rPr>
      </w:pPr>
      <w:r w:rsidRPr="003D7473">
        <w:rPr>
          <w:rFonts w:ascii="Times New Roman" w:hAnsi="Times New Roman" w:cs="Times New Roman"/>
        </w:rPr>
        <w:t xml:space="preserve">Collect, analyze, and summarize all evaluation results (by task/activity). </w:t>
      </w:r>
      <w:r w:rsidR="00016CA3" w:rsidRPr="003D7473">
        <w:rPr>
          <w:rFonts w:ascii="Times New Roman" w:hAnsi="Times New Roman" w:cs="Times New Roman"/>
        </w:rPr>
        <w:t xml:space="preserve">Monthly analysis of survey results from </w:t>
      </w:r>
      <w:r w:rsidR="000F5DA7" w:rsidRPr="003D7473">
        <w:rPr>
          <w:rFonts w:ascii="Times New Roman" w:hAnsi="Times New Roman" w:cs="Times New Roman"/>
        </w:rPr>
        <w:t>planned T/TA activities</w:t>
      </w:r>
      <w:r w:rsidR="0051330E" w:rsidRPr="003D7473">
        <w:rPr>
          <w:rFonts w:ascii="Times New Roman" w:hAnsi="Times New Roman" w:cs="Times New Roman"/>
        </w:rPr>
        <w:t xml:space="preserve"> (due the 10</w:t>
      </w:r>
      <w:r w:rsidR="0051330E" w:rsidRPr="003D7473">
        <w:rPr>
          <w:rFonts w:ascii="Times New Roman" w:hAnsi="Times New Roman" w:cs="Times New Roman"/>
          <w:vertAlign w:val="superscript"/>
        </w:rPr>
        <w:t>th</w:t>
      </w:r>
      <w:r w:rsidR="0051330E" w:rsidRPr="003D7473">
        <w:rPr>
          <w:rFonts w:ascii="Times New Roman" w:hAnsi="Times New Roman" w:cs="Times New Roman"/>
        </w:rPr>
        <w:t xml:space="preserve"> of each month).</w:t>
      </w:r>
    </w:p>
    <w:p w:rsidR="00016CA3" w:rsidRPr="000F5DA7" w:rsidRDefault="000F5DA7" w:rsidP="003D7473">
      <w:pPr>
        <w:pStyle w:val="ListParagraph"/>
        <w:numPr>
          <w:ilvl w:val="0"/>
          <w:numId w:val="3"/>
        </w:numPr>
        <w:rPr>
          <w:rFonts w:ascii="Times New Roman" w:hAnsi="Times New Roman" w:cs="Times New Roman"/>
        </w:rPr>
      </w:pPr>
      <w:r>
        <w:rPr>
          <w:rFonts w:ascii="Times New Roman" w:hAnsi="Times New Roman" w:cs="Times New Roman"/>
        </w:rPr>
        <w:t>Monthly w</w:t>
      </w:r>
      <w:r w:rsidR="00016CA3" w:rsidRPr="000F5DA7">
        <w:rPr>
          <w:rFonts w:ascii="Times New Roman" w:hAnsi="Times New Roman" w:cs="Times New Roman"/>
        </w:rPr>
        <w:t>ritten assessment (with recommendations</w:t>
      </w:r>
      <w:r w:rsidR="00076D91">
        <w:rPr>
          <w:rFonts w:ascii="Times New Roman" w:hAnsi="Times New Roman" w:cs="Times New Roman"/>
        </w:rPr>
        <w:t xml:space="preserve"> on the effectiveness of the evaluation tool and other recommendations,</w:t>
      </w:r>
      <w:r w:rsidR="00016CA3" w:rsidRPr="000F5DA7">
        <w:rPr>
          <w:rFonts w:ascii="Times New Roman" w:hAnsi="Times New Roman" w:cs="Times New Roman"/>
        </w:rPr>
        <w:t xml:space="preserve"> as appropriate) of evaluation results as applied to T/TA activities</w:t>
      </w:r>
      <w:r w:rsidR="0051330E">
        <w:rPr>
          <w:rFonts w:ascii="Times New Roman" w:hAnsi="Times New Roman" w:cs="Times New Roman"/>
        </w:rPr>
        <w:t xml:space="preserve"> (due the 10</w:t>
      </w:r>
      <w:r w:rsidR="0051330E" w:rsidRPr="0051330E">
        <w:rPr>
          <w:rFonts w:ascii="Times New Roman" w:hAnsi="Times New Roman" w:cs="Times New Roman"/>
          <w:vertAlign w:val="superscript"/>
        </w:rPr>
        <w:t>th</w:t>
      </w:r>
      <w:r w:rsidR="0051330E">
        <w:rPr>
          <w:rFonts w:ascii="Times New Roman" w:hAnsi="Times New Roman" w:cs="Times New Roman"/>
        </w:rPr>
        <w:t xml:space="preserve"> of each month)</w:t>
      </w:r>
      <w:r w:rsidR="00016CA3" w:rsidRPr="000F5DA7">
        <w:rPr>
          <w:rFonts w:ascii="Times New Roman" w:hAnsi="Times New Roman" w:cs="Times New Roman"/>
        </w:rPr>
        <w:t>.</w:t>
      </w:r>
    </w:p>
    <w:p w:rsidR="00016CA3" w:rsidRDefault="0051330E" w:rsidP="00016CA3">
      <w:pPr>
        <w:pStyle w:val="ListParagraph"/>
        <w:numPr>
          <w:ilvl w:val="0"/>
          <w:numId w:val="3"/>
        </w:numPr>
        <w:rPr>
          <w:rFonts w:ascii="Times New Roman" w:hAnsi="Times New Roman" w:cs="Times New Roman"/>
        </w:rPr>
      </w:pPr>
      <w:r>
        <w:rPr>
          <w:rFonts w:ascii="Times New Roman" w:hAnsi="Times New Roman" w:cs="Times New Roman"/>
        </w:rPr>
        <w:t>Annual evaluation report includes final assessment that informs the effectiveness of T/TA strategies; an assessment of quality, and; recommendations that will inform annual strategic plan updates for T/TA activities</w:t>
      </w:r>
      <w:r w:rsidR="00076D91">
        <w:rPr>
          <w:rFonts w:ascii="Times New Roman" w:hAnsi="Times New Roman" w:cs="Times New Roman"/>
        </w:rPr>
        <w:t>.</w:t>
      </w:r>
    </w:p>
    <w:p w:rsidR="00016CA3" w:rsidRPr="00016CA3" w:rsidRDefault="00016CA3" w:rsidP="00016CA3">
      <w:pPr>
        <w:pStyle w:val="ListParagraph"/>
        <w:rPr>
          <w:rFonts w:ascii="Times New Roman" w:hAnsi="Times New Roman" w:cs="Times New Roman"/>
        </w:rPr>
      </w:pPr>
    </w:p>
    <w:p w:rsidR="00D67907" w:rsidRPr="0051330E" w:rsidRDefault="0051330E" w:rsidP="0051330E">
      <w:pPr>
        <w:pStyle w:val="ListParagraph"/>
        <w:ind w:left="360"/>
        <w:rPr>
          <w:rFonts w:ascii="Times New Roman" w:hAnsi="Times New Roman" w:cs="Times New Roman"/>
        </w:rPr>
      </w:pPr>
      <w:r w:rsidRPr="0051330E">
        <w:rPr>
          <w:rFonts w:ascii="Times New Roman" w:hAnsi="Times New Roman" w:cs="Times New Roman"/>
        </w:rPr>
        <w:t xml:space="preserve">Note:  All reports and </w:t>
      </w:r>
      <w:r w:rsidR="00432661">
        <w:rPr>
          <w:rFonts w:ascii="Times New Roman" w:hAnsi="Times New Roman" w:cs="Times New Roman"/>
        </w:rPr>
        <w:t xml:space="preserve">evaluation tools and </w:t>
      </w:r>
      <w:r w:rsidRPr="0051330E">
        <w:rPr>
          <w:rFonts w:ascii="Times New Roman" w:hAnsi="Times New Roman" w:cs="Times New Roman"/>
        </w:rPr>
        <w:t>documents must be delivered electron</w:t>
      </w:r>
      <w:r w:rsidR="00176F00">
        <w:rPr>
          <w:rFonts w:ascii="Times New Roman" w:hAnsi="Times New Roman" w:cs="Times New Roman"/>
        </w:rPr>
        <w:t xml:space="preserve">ically and in accessible </w:t>
      </w:r>
      <w:r w:rsidR="00432661">
        <w:rPr>
          <w:rFonts w:ascii="Times New Roman" w:hAnsi="Times New Roman" w:cs="Times New Roman"/>
        </w:rPr>
        <w:t>format to NACDD and ITACC</w:t>
      </w:r>
      <w:r w:rsidR="008C6DD9">
        <w:rPr>
          <w:rFonts w:ascii="Times New Roman" w:hAnsi="Times New Roman" w:cs="Times New Roman"/>
        </w:rPr>
        <w:t>.</w:t>
      </w:r>
      <w:r w:rsidR="00432661">
        <w:rPr>
          <w:rFonts w:ascii="Times New Roman" w:hAnsi="Times New Roman" w:cs="Times New Roman"/>
        </w:rPr>
        <w:t xml:space="preserve"> </w:t>
      </w:r>
    </w:p>
    <w:p w:rsidR="00597A29" w:rsidRDefault="00597A29" w:rsidP="00597A29">
      <w:pPr>
        <w:rPr>
          <w:rFonts w:ascii="Times New Roman" w:hAnsi="Times New Roman" w:cs="Times New Roman"/>
          <w:b/>
        </w:rPr>
      </w:pPr>
    </w:p>
    <w:p w:rsidR="00597A29" w:rsidRPr="00597A29" w:rsidRDefault="00597A29" w:rsidP="00597A29">
      <w:pPr>
        <w:rPr>
          <w:rFonts w:ascii="Times New Roman" w:hAnsi="Times New Roman" w:cs="Times New Roman"/>
          <w:b/>
        </w:rPr>
      </w:pPr>
      <w:r>
        <w:rPr>
          <w:rFonts w:ascii="Times New Roman" w:hAnsi="Times New Roman" w:cs="Times New Roman"/>
          <w:b/>
        </w:rPr>
        <w:t xml:space="preserve">Task/Activity Deliverables:  </w:t>
      </w:r>
      <w:r w:rsidRPr="00597A29">
        <w:rPr>
          <w:rFonts w:ascii="Times New Roman" w:hAnsi="Times New Roman" w:cs="Times New Roman"/>
          <w:b/>
        </w:rPr>
        <w:t>FY 2018 Planned Tasks/Activities with Evaluation Components</w:t>
      </w:r>
    </w:p>
    <w:p w:rsidR="00597A29" w:rsidRDefault="00597A29" w:rsidP="00597A29">
      <w:pPr>
        <w:rPr>
          <w:rFonts w:ascii="Times New Roman" w:hAnsi="Times New Roman" w:cs="Times New Roman"/>
        </w:rPr>
      </w:pPr>
    </w:p>
    <w:p w:rsidR="00597A29" w:rsidRPr="00597A29" w:rsidRDefault="00597A29" w:rsidP="00597A29">
      <w:pPr>
        <w:rPr>
          <w:rFonts w:ascii="Times New Roman" w:hAnsi="Times New Roman" w:cs="Times New Roman"/>
        </w:rPr>
      </w:pPr>
      <w:r w:rsidRPr="00597A29">
        <w:rPr>
          <w:rFonts w:ascii="Times New Roman" w:hAnsi="Times New Roman" w:cs="Times New Roman"/>
        </w:rPr>
        <w:t>Monthly items:</w:t>
      </w:r>
    </w:p>
    <w:p w:rsidR="0051330E" w:rsidRPr="00597A29" w:rsidRDefault="003D7473" w:rsidP="00597A29">
      <w:pPr>
        <w:pStyle w:val="ListParagraph"/>
        <w:numPr>
          <w:ilvl w:val="0"/>
          <w:numId w:val="6"/>
        </w:numPr>
        <w:rPr>
          <w:rFonts w:ascii="Times New Roman" w:hAnsi="Times New Roman" w:cs="Times New Roman"/>
        </w:rPr>
      </w:pPr>
      <w:r w:rsidRPr="00597A29">
        <w:rPr>
          <w:rFonts w:ascii="Times New Roman" w:hAnsi="Times New Roman" w:cs="Times New Roman"/>
        </w:rPr>
        <w:t xml:space="preserve">Rapid </w:t>
      </w:r>
      <w:r w:rsidR="008C6DD9">
        <w:rPr>
          <w:rFonts w:ascii="Times New Roman" w:hAnsi="Times New Roman" w:cs="Times New Roman"/>
        </w:rPr>
        <w:t>R</w:t>
      </w:r>
      <w:r w:rsidRPr="00597A29">
        <w:rPr>
          <w:rFonts w:ascii="Times New Roman" w:hAnsi="Times New Roman" w:cs="Times New Roman"/>
        </w:rPr>
        <w:t>esponse trends (based on monthly R</w:t>
      </w:r>
      <w:r w:rsidR="00E93730">
        <w:rPr>
          <w:rFonts w:ascii="Times New Roman" w:hAnsi="Times New Roman" w:cs="Times New Roman"/>
        </w:rPr>
        <w:t xml:space="preserve">apid </w:t>
      </w:r>
      <w:r w:rsidRPr="00597A29">
        <w:rPr>
          <w:rFonts w:ascii="Times New Roman" w:hAnsi="Times New Roman" w:cs="Times New Roman"/>
        </w:rPr>
        <w:t>R</w:t>
      </w:r>
      <w:r w:rsidR="00E93730">
        <w:rPr>
          <w:rFonts w:ascii="Times New Roman" w:hAnsi="Times New Roman" w:cs="Times New Roman"/>
        </w:rPr>
        <w:t>esponse</w:t>
      </w:r>
      <w:r w:rsidRPr="00597A29">
        <w:rPr>
          <w:rFonts w:ascii="Times New Roman" w:hAnsi="Times New Roman" w:cs="Times New Roman"/>
        </w:rPr>
        <w:t xml:space="preserve"> reports)</w:t>
      </w:r>
    </w:p>
    <w:p w:rsidR="00597A29" w:rsidRDefault="00597A29" w:rsidP="003D7473">
      <w:pPr>
        <w:pStyle w:val="ListParagraph"/>
        <w:ind w:left="360"/>
        <w:rPr>
          <w:rFonts w:ascii="Times New Roman" w:hAnsi="Times New Roman" w:cs="Times New Roman"/>
        </w:rPr>
      </w:pPr>
    </w:p>
    <w:p w:rsidR="00597A29" w:rsidRPr="00597A29" w:rsidRDefault="00597A29" w:rsidP="00597A29">
      <w:pPr>
        <w:rPr>
          <w:rFonts w:ascii="Times New Roman" w:hAnsi="Times New Roman" w:cs="Times New Roman"/>
        </w:rPr>
      </w:pPr>
      <w:r w:rsidRPr="00597A29">
        <w:rPr>
          <w:rFonts w:ascii="Times New Roman" w:hAnsi="Times New Roman" w:cs="Times New Roman"/>
        </w:rPr>
        <w:t>Annual meetings:</w:t>
      </w:r>
    </w:p>
    <w:p w:rsidR="00597A29" w:rsidRPr="003D7473" w:rsidRDefault="00597A29" w:rsidP="00597A29">
      <w:pPr>
        <w:pStyle w:val="ListParagraph"/>
        <w:numPr>
          <w:ilvl w:val="0"/>
          <w:numId w:val="6"/>
        </w:numPr>
        <w:rPr>
          <w:rFonts w:ascii="Times New Roman" w:hAnsi="Times New Roman" w:cs="Times New Roman"/>
        </w:rPr>
      </w:pPr>
      <w:r w:rsidRPr="003D7473">
        <w:rPr>
          <w:rFonts w:ascii="Times New Roman" w:hAnsi="Times New Roman" w:cs="Times New Roman"/>
        </w:rPr>
        <w:t>Technical Assistance Institute</w:t>
      </w:r>
    </w:p>
    <w:p w:rsidR="00597A29" w:rsidRPr="003D7473" w:rsidRDefault="00597A29" w:rsidP="00597A29">
      <w:pPr>
        <w:pStyle w:val="ListParagraph"/>
        <w:numPr>
          <w:ilvl w:val="0"/>
          <w:numId w:val="6"/>
        </w:numPr>
        <w:rPr>
          <w:rFonts w:ascii="Times New Roman" w:hAnsi="Times New Roman" w:cs="Times New Roman"/>
        </w:rPr>
      </w:pPr>
      <w:r w:rsidRPr="003D7473">
        <w:rPr>
          <w:rFonts w:ascii="Times New Roman" w:hAnsi="Times New Roman" w:cs="Times New Roman"/>
        </w:rPr>
        <w:t>Executive Director Orientation</w:t>
      </w:r>
    </w:p>
    <w:p w:rsidR="00597A29" w:rsidRPr="003D7473" w:rsidRDefault="00597A29" w:rsidP="00597A29">
      <w:pPr>
        <w:pStyle w:val="ListParagraph"/>
        <w:numPr>
          <w:ilvl w:val="0"/>
          <w:numId w:val="6"/>
        </w:numPr>
        <w:rPr>
          <w:rFonts w:ascii="Times New Roman" w:hAnsi="Times New Roman" w:cs="Times New Roman"/>
        </w:rPr>
      </w:pPr>
      <w:r w:rsidRPr="003D7473">
        <w:rPr>
          <w:rFonts w:ascii="Times New Roman" w:hAnsi="Times New Roman" w:cs="Times New Roman"/>
        </w:rPr>
        <w:t>Chairperson Leadership Training</w:t>
      </w:r>
    </w:p>
    <w:p w:rsidR="00597A29" w:rsidRPr="003D7473" w:rsidRDefault="00597A29" w:rsidP="00597A29">
      <w:pPr>
        <w:pStyle w:val="ListParagraph"/>
        <w:numPr>
          <w:ilvl w:val="0"/>
          <w:numId w:val="6"/>
        </w:numPr>
        <w:rPr>
          <w:rFonts w:ascii="Times New Roman" w:hAnsi="Times New Roman" w:cs="Times New Roman"/>
        </w:rPr>
      </w:pPr>
      <w:r w:rsidRPr="003D7473">
        <w:rPr>
          <w:rFonts w:ascii="Times New Roman" w:hAnsi="Times New Roman" w:cs="Times New Roman"/>
        </w:rPr>
        <w:t>Territory Roundtable Meeting</w:t>
      </w:r>
    </w:p>
    <w:p w:rsidR="00597A29" w:rsidRDefault="00597A29" w:rsidP="00597A29">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597A29" w:rsidRDefault="00597A29" w:rsidP="00597A29">
      <w:pPr>
        <w:rPr>
          <w:rFonts w:ascii="Times New Roman" w:hAnsi="Times New Roman" w:cs="Times New Roman"/>
        </w:rPr>
      </w:pPr>
      <w:r>
        <w:rPr>
          <w:rFonts w:ascii="Times New Roman" w:hAnsi="Times New Roman" w:cs="Times New Roman"/>
        </w:rPr>
        <w:t>Annual surveys:</w:t>
      </w:r>
    </w:p>
    <w:p w:rsidR="008C6DD9" w:rsidRDefault="008C6DD9" w:rsidP="00597A29">
      <w:pPr>
        <w:pStyle w:val="ListParagraph"/>
        <w:numPr>
          <w:ilvl w:val="0"/>
          <w:numId w:val="7"/>
        </w:numPr>
        <w:rPr>
          <w:rFonts w:ascii="Times New Roman" w:hAnsi="Times New Roman" w:cs="Times New Roman"/>
        </w:rPr>
      </w:pPr>
      <w:r>
        <w:rPr>
          <w:rFonts w:ascii="Times New Roman" w:hAnsi="Times New Roman" w:cs="Times New Roman"/>
        </w:rPr>
        <w:t>Comprehensive Information Dissemination Survey</w:t>
      </w:r>
    </w:p>
    <w:p w:rsidR="00597A29" w:rsidRPr="003D7473" w:rsidRDefault="00597A29" w:rsidP="008C6DD9">
      <w:pPr>
        <w:pStyle w:val="ListParagraph"/>
        <w:numPr>
          <w:ilvl w:val="1"/>
          <w:numId w:val="7"/>
        </w:numPr>
        <w:rPr>
          <w:rFonts w:ascii="Times New Roman" w:hAnsi="Times New Roman" w:cs="Times New Roman"/>
        </w:rPr>
      </w:pPr>
      <w:r w:rsidRPr="003D7473">
        <w:rPr>
          <w:rFonts w:ascii="Times New Roman" w:hAnsi="Times New Roman" w:cs="Times New Roman"/>
        </w:rPr>
        <w:t xml:space="preserve">Website satisfaction </w:t>
      </w:r>
    </w:p>
    <w:p w:rsidR="00597A29" w:rsidRDefault="00597A29" w:rsidP="008C6DD9">
      <w:pPr>
        <w:pStyle w:val="ListParagraph"/>
        <w:numPr>
          <w:ilvl w:val="1"/>
          <w:numId w:val="7"/>
        </w:numPr>
        <w:rPr>
          <w:rFonts w:ascii="Times New Roman" w:hAnsi="Times New Roman" w:cs="Times New Roman"/>
        </w:rPr>
      </w:pPr>
      <w:r w:rsidRPr="003D7473">
        <w:rPr>
          <w:rFonts w:ascii="Times New Roman" w:hAnsi="Times New Roman" w:cs="Times New Roman"/>
        </w:rPr>
        <w:t xml:space="preserve">Field Notes satisfaction </w:t>
      </w:r>
    </w:p>
    <w:p w:rsidR="00B66389" w:rsidRDefault="00597A29" w:rsidP="008C6DD9">
      <w:pPr>
        <w:pStyle w:val="ListParagraph"/>
        <w:numPr>
          <w:ilvl w:val="1"/>
          <w:numId w:val="7"/>
        </w:numPr>
        <w:rPr>
          <w:rFonts w:ascii="Times New Roman" w:hAnsi="Times New Roman" w:cs="Times New Roman"/>
        </w:rPr>
      </w:pPr>
      <w:r w:rsidRPr="003D7473">
        <w:rPr>
          <w:rFonts w:ascii="Times New Roman" w:hAnsi="Times New Roman" w:cs="Times New Roman"/>
        </w:rPr>
        <w:t xml:space="preserve">Disabilities Awareness month </w:t>
      </w:r>
      <w:bookmarkStart w:id="0" w:name="_GoBack"/>
      <w:bookmarkEnd w:id="0"/>
    </w:p>
    <w:p w:rsidR="00B66389" w:rsidRDefault="008C6DD9" w:rsidP="00B66389">
      <w:pPr>
        <w:pStyle w:val="ListParagraph"/>
        <w:numPr>
          <w:ilvl w:val="0"/>
          <w:numId w:val="7"/>
        </w:numPr>
        <w:rPr>
          <w:rFonts w:ascii="Times New Roman" w:hAnsi="Times New Roman" w:cs="Times New Roman"/>
        </w:rPr>
      </w:pPr>
      <w:r>
        <w:rPr>
          <w:rFonts w:ascii="Times New Roman" w:hAnsi="Times New Roman" w:cs="Times New Roman"/>
        </w:rPr>
        <w:t>Comprehensive Technical Assistance Product Survey</w:t>
      </w:r>
    </w:p>
    <w:p w:rsidR="00B66389" w:rsidRDefault="00B66389" w:rsidP="00B66389">
      <w:pPr>
        <w:pStyle w:val="ListParagraph"/>
        <w:rPr>
          <w:rFonts w:ascii="Times New Roman" w:hAnsi="Times New Roman" w:cs="Times New Roman"/>
        </w:rPr>
      </w:pPr>
    </w:p>
    <w:p w:rsidR="00597A29" w:rsidRPr="00B66389" w:rsidRDefault="00597A29" w:rsidP="00B66389">
      <w:pPr>
        <w:rPr>
          <w:rFonts w:ascii="Times New Roman" w:hAnsi="Times New Roman" w:cs="Times New Roman"/>
        </w:rPr>
      </w:pPr>
      <w:r w:rsidRPr="00B66389">
        <w:rPr>
          <w:rFonts w:ascii="Times New Roman" w:hAnsi="Times New Roman" w:cs="Times New Roman"/>
        </w:rPr>
        <w:t>Annual Reports:</w:t>
      </w:r>
    </w:p>
    <w:p w:rsidR="003D7473" w:rsidRPr="00597A29" w:rsidRDefault="003D7473" w:rsidP="00597A29">
      <w:pPr>
        <w:pStyle w:val="ListParagraph"/>
        <w:numPr>
          <w:ilvl w:val="0"/>
          <w:numId w:val="10"/>
        </w:numPr>
        <w:rPr>
          <w:rFonts w:ascii="Times New Roman" w:hAnsi="Times New Roman" w:cs="Times New Roman"/>
        </w:rPr>
      </w:pPr>
      <w:r w:rsidRPr="00597A29">
        <w:rPr>
          <w:rFonts w:ascii="Times New Roman" w:hAnsi="Times New Roman" w:cs="Times New Roman"/>
        </w:rPr>
        <w:t>Annual evaluation summary/report</w:t>
      </w:r>
    </w:p>
    <w:p w:rsidR="00597A29" w:rsidRDefault="00597A29" w:rsidP="003D7473">
      <w:pPr>
        <w:pStyle w:val="ListParagraph"/>
        <w:ind w:left="360"/>
        <w:rPr>
          <w:rFonts w:ascii="Times New Roman" w:hAnsi="Times New Roman" w:cs="Times New Roman"/>
        </w:rPr>
      </w:pPr>
    </w:p>
    <w:p w:rsidR="00597A29" w:rsidRPr="00597A29" w:rsidRDefault="00597A29" w:rsidP="00597A29">
      <w:pPr>
        <w:rPr>
          <w:rFonts w:ascii="Times New Roman" w:hAnsi="Times New Roman" w:cs="Times New Roman"/>
        </w:rPr>
      </w:pPr>
      <w:r>
        <w:rPr>
          <w:rFonts w:ascii="Times New Roman" w:hAnsi="Times New Roman" w:cs="Times New Roman"/>
        </w:rPr>
        <w:t>As needed:</w:t>
      </w:r>
    </w:p>
    <w:p w:rsidR="00E93730" w:rsidRDefault="003D7473" w:rsidP="00CA46FA">
      <w:pPr>
        <w:pStyle w:val="ListParagraph"/>
        <w:numPr>
          <w:ilvl w:val="0"/>
          <w:numId w:val="8"/>
        </w:numPr>
        <w:rPr>
          <w:rFonts w:ascii="Times New Roman" w:hAnsi="Times New Roman" w:cs="Times New Roman"/>
        </w:rPr>
      </w:pPr>
      <w:r w:rsidRPr="00E93730">
        <w:rPr>
          <w:rFonts w:ascii="Times New Roman" w:hAnsi="Times New Roman" w:cs="Times New Roman"/>
        </w:rPr>
        <w:t>Topical Webinars</w:t>
      </w:r>
      <w:r w:rsidR="00F06319" w:rsidRPr="00E93730">
        <w:rPr>
          <w:rFonts w:ascii="Times New Roman" w:hAnsi="Times New Roman" w:cs="Times New Roman"/>
        </w:rPr>
        <w:t xml:space="preserve"> </w:t>
      </w:r>
    </w:p>
    <w:p w:rsidR="003D7473" w:rsidRPr="00E93730" w:rsidRDefault="003D7473" w:rsidP="00CA46FA">
      <w:pPr>
        <w:pStyle w:val="ListParagraph"/>
        <w:numPr>
          <w:ilvl w:val="0"/>
          <w:numId w:val="8"/>
        </w:numPr>
        <w:rPr>
          <w:rFonts w:ascii="Times New Roman" w:hAnsi="Times New Roman" w:cs="Times New Roman"/>
        </w:rPr>
      </w:pPr>
      <w:r w:rsidRPr="00E93730">
        <w:rPr>
          <w:rFonts w:ascii="Times New Roman" w:hAnsi="Times New Roman" w:cs="Times New Roman"/>
        </w:rPr>
        <w:t>On-site TA visits</w:t>
      </w:r>
    </w:p>
    <w:p w:rsidR="00597A29" w:rsidRDefault="00597A29" w:rsidP="003D7473">
      <w:pPr>
        <w:pStyle w:val="ListParagraph"/>
        <w:ind w:left="360"/>
        <w:rPr>
          <w:rFonts w:ascii="Times New Roman" w:hAnsi="Times New Roman" w:cs="Times New Roman"/>
        </w:rPr>
      </w:pPr>
    </w:p>
    <w:p w:rsidR="00A67446" w:rsidRDefault="00A67446">
      <w:pPr>
        <w:spacing w:after="160" w:line="259" w:lineRule="auto"/>
        <w:rPr>
          <w:rFonts w:ascii="Times New Roman" w:hAnsi="Times New Roman" w:cs="Times New Roman"/>
          <w:b/>
        </w:rPr>
      </w:pPr>
      <w:r>
        <w:rPr>
          <w:rFonts w:ascii="Times New Roman" w:hAnsi="Times New Roman" w:cs="Times New Roman"/>
          <w:b/>
        </w:rPr>
        <w:br w:type="page"/>
      </w:r>
    </w:p>
    <w:p w:rsidR="00176F00" w:rsidRDefault="00036214" w:rsidP="00176F00">
      <w:pPr>
        <w:pStyle w:val="ListParagraph"/>
        <w:spacing w:line="480" w:lineRule="auto"/>
        <w:ind w:left="360"/>
        <w:rPr>
          <w:rFonts w:ascii="Times New Roman" w:hAnsi="Times New Roman" w:cs="Times New Roman"/>
          <w:b/>
        </w:rPr>
      </w:pPr>
      <w:r>
        <w:rPr>
          <w:rFonts w:ascii="Times New Roman" w:hAnsi="Times New Roman" w:cs="Times New Roman"/>
          <w:b/>
        </w:rPr>
        <w:lastRenderedPageBreak/>
        <w:t>Background</w:t>
      </w:r>
    </w:p>
    <w:p w:rsidR="00D67907" w:rsidRPr="00036214" w:rsidRDefault="00176F00" w:rsidP="00176F00">
      <w:pPr>
        <w:pStyle w:val="ListParagraph"/>
        <w:ind w:left="360"/>
        <w:rPr>
          <w:rFonts w:ascii="Times New Roman" w:hAnsi="Times New Roman" w:cs="Times New Roman"/>
          <w:b/>
          <w:i/>
          <w:color w:val="0070C0"/>
        </w:rPr>
      </w:pPr>
      <w:r w:rsidRPr="00036214">
        <w:rPr>
          <w:rFonts w:ascii="Times New Roman" w:hAnsi="Times New Roman" w:cs="Times New Roman"/>
          <w:b/>
          <w:i/>
          <w:color w:val="0070C0"/>
        </w:rPr>
        <w:t xml:space="preserve">The 5-year Training and Technical Assistance Contract Technical Proposal included the following information on </w:t>
      </w:r>
      <w:r w:rsidR="00D67907" w:rsidRPr="00036214">
        <w:rPr>
          <w:rFonts w:ascii="Times New Roman" w:hAnsi="Times New Roman" w:cs="Times New Roman"/>
          <w:b/>
          <w:i/>
          <w:color w:val="0070C0"/>
        </w:rPr>
        <w:t>Evaluation</w:t>
      </w:r>
      <w:r w:rsidR="00A67446" w:rsidRPr="00036214">
        <w:rPr>
          <w:rFonts w:ascii="Times New Roman" w:hAnsi="Times New Roman" w:cs="Times New Roman"/>
          <w:b/>
          <w:i/>
          <w:color w:val="0070C0"/>
        </w:rPr>
        <w:t>:</w:t>
      </w:r>
    </w:p>
    <w:p w:rsidR="00176F00" w:rsidRPr="00176F00" w:rsidRDefault="00176F00" w:rsidP="00176F00">
      <w:pPr>
        <w:pStyle w:val="ListParagraph"/>
        <w:ind w:left="360"/>
        <w:rPr>
          <w:rFonts w:ascii="Times New Roman" w:hAnsi="Times New Roman" w:cs="Times New Roman"/>
          <w:i/>
        </w:rPr>
      </w:pPr>
    </w:p>
    <w:p w:rsidR="00D67907" w:rsidRPr="008B5BD2" w:rsidRDefault="00D67907" w:rsidP="008B5BD2">
      <w:pPr>
        <w:spacing w:line="480" w:lineRule="auto"/>
        <w:ind w:firstLine="360"/>
        <w:rPr>
          <w:rFonts w:ascii="Times New Roman" w:hAnsi="Times New Roman" w:cs="Times New Roman"/>
        </w:rPr>
      </w:pPr>
      <w:r w:rsidRPr="00153C37">
        <w:rPr>
          <w:rFonts w:ascii="Times New Roman" w:hAnsi="Times New Roman" w:cs="Times New Roman"/>
        </w:rPr>
        <w:t xml:space="preserve">NACDD/ITACC staff intends to </w:t>
      </w:r>
      <w:r>
        <w:rPr>
          <w:rFonts w:ascii="Times New Roman" w:hAnsi="Times New Roman" w:cs="Times New Roman"/>
        </w:rPr>
        <w:t>obtain</w:t>
      </w:r>
      <w:r w:rsidRPr="00153C37">
        <w:rPr>
          <w:rFonts w:ascii="Times New Roman" w:hAnsi="Times New Roman" w:cs="Times New Roman"/>
        </w:rPr>
        <w:t xml:space="preserve"> expert consultation to develop and guide an evaluation plan for this project, and funds are budgeted for consultation to develop the overall plan early in the first year of the project.  The evaluation plan will be used throughout the project to demonstrate the ability of T/TA staff to achieve the required goals and objectives and deliver required products in a timely manner.  The evaluation plan will serve as ongoing self-monitoring with formative results reported monthly as part of the work plan progress report.  The evaluation plan will include utilization of self-reporting methods for program evaluation and assessment to ensure quality operations, performance, and outcomes.  Evaluation of participants’ changes in knowledge, attitudes, and skills for specific TA activities will be measured</w:t>
      </w:r>
      <w:r>
        <w:rPr>
          <w:rFonts w:ascii="Times New Roman" w:hAnsi="Times New Roman" w:cs="Times New Roman"/>
        </w:rPr>
        <w:t xml:space="preserve"> and reflected as part of the summative results</w:t>
      </w:r>
      <w:r w:rsidRPr="00153C37">
        <w:rPr>
          <w:rFonts w:ascii="Times New Roman" w:hAnsi="Times New Roman" w:cs="Times New Roman"/>
        </w:rPr>
        <w:t xml:space="preserve">.  To gather this information, participants will be asked to self-report their level of knowledge following a T/TA event and indicate how the training and information will be used in their role with the DD Council.  Assessments will also include information gathering about how the information provided through T/TA will be used in their work, and ultimately, how the information impacted their work.  Another facet of evaluation includes satisfaction about the T/TA event and a request for feedback about T/TA delivery methods.  Participants are asked to provide information about ways to enhance and improve the T/TA service delivery.  Further evaluation is used to assess the effectiveness and usefulness of the Annual Technical Assistance Institute.  Feedback on the event is summarized and referenced when planning future trainings.  Survey software is utilized to evaluate web-based and teleconference T/TA events with results analyzed to inform the effectiveness of the T/TA </w:t>
      </w:r>
      <w:r w:rsidRPr="00153C37">
        <w:rPr>
          <w:rFonts w:ascii="Times New Roman" w:hAnsi="Times New Roman" w:cs="Times New Roman"/>
        </w:rPr>
        <w:lastRenderedPageBreak/>
        <w:t xml:space="preserve">strategy and to assess quality.  A summary evaluation report will be delivered annually by </w:t>
      </w:r>
      <w:r>
        <w:rPr>
          <w:rFonts w:ascii="Times New Roman" w:hAnsi="Times New Roman" w:cs="Times New Roman"/>
        </w:rPr>
        <w:t>October</w:t>
      </w:r>
      <w:r w:rsidRPr="00153C37">
        <w:rPr>
          <w:rFonts w:ascii="Times New Roman" w:hAnsi="Times New Roman" w:cs="Times New Roman"/>
        </w:rPr>
        <w:t xml:space="preserve"> 30 for each contract year to the AIDD PO.  The evaluation plan will be updated each option year to align with the</w:t>
      </w:r>
      <w:r w:rsidR="008B5BD2">
        <w:rPr>
          <w:rFonts w:ascii="Times New Roman" w:hAnsi="Times New Roman" w:cs="Times New Roman"/>
        </w:rPr>
        <w:t xml:space="preserve"> annual strategic plan updates.</w:t>
      </w:r>
    </w:p>
    <w:p w:rsidR="0047074F" w:rsidRPr="00D67907" w:rsidRDefault="0047074F" w:rsidP="00A67446"/>
    <w:sectPr w:rsidR="0047074F" w:rsidRPr="00D679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473" w:rsidRDefault="003D7473" w:rsidP="005A5B8A">
      <w:r>
        <w:separator/>
      </w:r>
    </w:p>
  </w:endnote>
  <w:endnote w:type="continuationSeparator" w:id="0">
    <w:p w:rsidR="003D7473" w:rsidRDefault="003D7473" w:rsidP="005A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73" w:rsidRPr="00D07AD4" w:rsidRDefault="003D7473" w:rsidP="005A5B8A">
    <w:pPr>
      <w:pStyle w:val="Footer"/>
      <w:jc w:val="center"/>
      <w:rPr>
        <w:sz w:val="20"/>
        <w:szCs w:val="20"/>
      </w:rPr>
    </w:pPr>
    <w:r w:rsidRPr="00D07AD4">
      <w:rPr>
        <w:sz w:val="20"/>
        <w:szCs w:val="20"/>
      </w:rPr>
      <w:t>Administered by the National Association of Councils on Developmental Disabilities (NACDD)</w:t>
    </w:r>
  </w:p>
  <w:p w:rsidR="003D7473" w:rsidRPr="00D07AD4" w:rsidRDefault="003D7473" w:rsidP="005A5B8A">
    <w:pPr>
      <w:pStyle w:val="Footer"/>
      <w:jc w:val="center"/>
      <w:rPr>
        <w:sz w:val="20"/>
        <w:szCs w:val="20"/>
      </w:rPr>
    </w:pPr>
    <w:r w:rsidRPr="00D07AD4">
      <w:rPr>
        <w:sz w:val="20"/>
        <w:szCs w:val="20"/>
      </w:rPr>
      <w:t>1825 K Street, NW, Suite 600, Washington, DC 20006</w:t>
    </w:r>
  </w:p>
  <w:p w:rsidR="003D7473" w:rsidRPr="005A5B8A" w:rsidRDefault="003D7473" w:rsidP="005A5B8A">
    <w:pPr>
      <w:pStyle w:val="Footer"/>
      <w:jc w:val="center"/>
      <w:rPr>
        <w:rFonts w:ascii="Times New Roman" w:hAnsi="Times New Roman" w:cs="Times New Roman"/>
        <w:sz w:val="20"/>
        <w:szCs w:val="20"/>
      </w:rPr>
    </w:pPr>
    <w:r>
      <w:tab/>
    </w:r>
    <w:r>
      <w:tab/>
    </w:r>
    <w:sdt>
      <w:sdtPr>
        <w:id w:val="859636207"/>
        <w:docPartObj>
          <w:docPartGallery w:val="Page Numbers (Bottom of Page)"/>
          <w:docPartUnique/>
        </w:docPartObj>
      </w:sdtPr>
      <w:sdtEndPr>
        <w:rPr>
          <w:rFonts w:ascii="Times New Roman" w:hAnsi="Times New Roman" w:cs="Times New Roman"/>
          <w:noProof/>
          <w:sz w:val="20"/>
          <w:szCs w:val="20"/>
        </w:rPr>
      </w:sdtEndPr>
      <w:sdtContent>
        <w:r w:rsidRPr="005A5B8A">
          <w:rPr>
            <w:rFonts w:ascii="Times New Roman" w:hAnsi="Times New Roman" w:cs="Times New Roman"/>
            <w:sz w:val="20"/>
            <w:szCs w:val="20"/>
          </w:rPr>
          <w:fldChar w:fldCharType="begin"/>
        </w:r>
        <w:r w:rsidRPr="005A5B8A">
          <w:rPr>
            <w:rFonts w:ascii="Times New Roman" w:hAnsi="Times New Roman" w:cs="Times New Roman"/>
            <w:sz w:val="20"/>
            <w:szCs w:val="20"/>
          </w:rPr>
          <w:instrText xml:space="preserve"> PAGE   \* MERGEFORMAT </w:instrText>
        </w:r>
        <w:r w:rsidRPr="005A5B8A">
          <w:rPr>
            <w:rFonts w:ascii="Times New Roman" w:hAnsi="Times New Roman" w:cs="Times New Roman"/>
            <w:sz w:val="20"/>
            <w:szCs w:val="20"/>
          </w:rPr>
          <w:fldChar w:fldCharType="separate"/>
        </w:r>
        <w:r w:rsidR="008C6DD9">
          <w:rPr>
            <w:rFonts w:ascii="Times New Roman" w:hAnsi="Times New Roman" w:cs="Times New Roman"/>
            <w:noProof/>
            <w:sz w:val="20"/>
            <w:szCs w:val="20"/>
          </w:rPr>
          <w:t>4</w:t>
        </w:r>
        <w:r w:rsidRPr="005A5B8A">
          <w:rPr>
            <w:rFonts w:ascii="Times New Roman" w:hAnsi="Times New Roman" w:cs="Times New Roman"/>
            <w:noProof/>
            <w:sz w:val="20"/>
            <w:szCs w:val="20"/>
          </w:rPr>
          <w:fldChar w:fldCharType="end"/>
        </w:r>
      </w:sdtContent>
    </w:sdt>
  </w:p>
  <w:p w:rsidR="003D7473" w:rsidRDefault="003D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473" w:rsidRDefault="003D7473" w:rsidP="005A5B8A">
      <w:r>
        <w:separator/>
      </w:r>
    </w:p>
  </w:footnote>
  <w:footnote w:type="continuationSeparator" w:id="0">
    <w:p w:rsidR="003D7473" w:rsidRDefault="003D7473" w:rsidP="005A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473" w:rsidRPr="005A5B8A" w:rsidRDefault="003D7473" w:rsidP="005A5B8A">
    <w:pPr>
      <w:pStyle w:val="Header"/>
      <w:jc w:val="center"/>
      <w:rPr>
        <w:rFonts w:ascii="Times New Roman" w:hAnsi="Times New Roman" w:cs="Times New Roman"/>
        <w:sz w:val="20"/>
        <w:szCs w:val="20"/>
      </w:rPr>
    </w:pPr>
    <w:r w:rsidRPr="005A5B8A">
      <w:rPr>
        <w:rFonts w:ascii="Times New Roman" w:hAnsi="Times New Roman" w:cs="Times New Roman"/>
        <w:sz w:val="20"/>
        <w:szCs w:val="20"/>
      </w:rPr>
      <w:t>Information and Technical Assistance Center for Councils (ITACC) on Developmental Disabilities</w:t>
    </w:r>
  </w:p>
  <w:p w:rsidR="003D7473" w:rsidRPr="005A5B8A" w:rsidRDefault="003D7473" w:rsidP="005A5B8A">
    <w:pPr>
      <w:pStyle w:val="Header"/>
      <w:jc w:val="center"/>
      <w:rPr>
        <w:rFonts w:ascii="Times New Roman" w:hAnsi="Times New Roman" w:cs="Times New Roman"/>
        <w:sz w:val="20"/>
        <w:szCs w:val="20"/>
      </w:rPr>
    </w:pPr>
    <w:r w:rsidRPr="005A5B8A">
      <w:rPr>
        <w:rFonts w:ascii="Times New Roman" w:hAnsi="Times New Roman" w:cs="Times New Roman"/>
        <w:sz w:val="20"/>
        <w:szCs w:val="20"/>
      </w:rPr>
      <w:t>Contract #HHSP233201600068C</w:t>
    </w:r>
  </w:p>
  <w:p w:rsidR="003D7473" w:rsidRDefault="003D7473">
    <w:pPr>
      <w:pStyle w:val="Header"/>
    </w:pPr>
  </w:p>
  <w:p w:rsidR="003D7473" w:rsidRDefault="003D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43C5"/>
    <w:multiLevelType w:val="hybridMultilevel"/>
    <w:tmpl w:val="695C69F2"/>
    <w:lvl w:ilvl="0" w:tplc="3556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E3599"/>
    <w:multiLevelType w:val="hybridMultilevel"/>
    <w:tmpl w:val="E6D4E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F49D6"/>
    <w:multiLevelType w:val="hybridMultilevel"/>
    <w:tmpl w:val="06F65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E3395"/>
    <w:multiLevelType w:val="hybridMultilevel"/>
    <w:tmpl w:val="16369A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6824"/>
    <w:multiLevelType w:val="multilevel"/>
    <w:tmpl w:val="0C0CA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84FBF"/>
    <w:multiLevelType w:val="hybridMultilevel"/>
    <w:tmpl w:val="1BC0F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865E7"/>
    <w:multiLevelType w:val="hybridMultilevel"/>
    <w:tmpl w:val="438A7CDC"/>
    <w:lvl w:ilvl="0" w:tplc="9124AB5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CA0C91"/>
    <w:multiLevelType w:val="hybridMultilevel"/>
    <w:tmpl w:val="6D5C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F6140"/>
    <w:multiLevelType w:val="hybridMultilevel"/>
    <w:tmpl w:val="2D1E2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13B5A"/>
    <w:multiLevelType w:val="hybridMultilevel"/>
    <w:tmpl w:val="550AB0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0"/>
  </w:num>
  <w:num w:numId="6">
    <w:abstractNumId w:val="2"/>
  </w:num>
  <w:num w:numId="7">
    <w:abstractNumId w:val="3"/>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07"/>
    <w:rsid w:val="00016CA3"/>
    <w:rsid w:val="00036214"/>
    <w:rsid w:val="00076D91"/>
    <w:rsid w:val="000D4F66"/>
    <w:rsid w:val="000D7708"/>
    <w:rsid w:val="000F5DA7"/>
    <w:rsid w:val="00176F00"/>
    <w:rsid w:val="001945F0"/>
    <w:rsid w:val="00371F7A"/>
    <w:rsid w:val="003D7473"/>
    <w:rsid w:val="00432661"/>
    <w:rsid w:val="0047074F"/>
    <w:rsid w:val="00506B87"/>
    <w:rsid w:val="0051330E"/>
    <w:rsid w:val="00534814"/>
    <w:rsid w:val="00597A29"/>
    <w:rsid w:val="005A5B8A"/>
    <w:rsid w:val="006069AD"/>
    <w:rsid w:val="006450FB"/>
    <w:rsid w:val="007D723A"/>
    <w:rsid w:val="008351C9"/>
    <w:rsid w:val="00877CDC"/>
    <w:rsid w:val="008B5BD2"/>
    <w:rsid w:val="008C6DD9"/>
    <w:rsid w:val="008D54BF"/>
    <w:rsid w:val="00964289"/>
    <w:rsid w:val="00A67446"/>
    <w:rsid w:val="00AD1539"/>
    <w:rsid w:val="00B425A2"/>
    <w:rsid w:val="00B661B1"/>
    <w:rsid w:val="00B66389"/>
    <w:rsid w:val="00B73842"/>
    <w:rsid w:val="00C50339"/>
    <w:rsid w:val="00D67907"/>
    <w:rsid w:val="00E93730"/>
    <w:rsid w:val="00E9483B"/>
    <w:rsid w:val="00EF078A"/>
    <w:rsid w:val="00EF440E"/>
    <w:rsid w:val="00F0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BF4D"/>
  <w15:docId w15:val="{A942727B-ED04-4042-8DA8-CB04B5F2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90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907"/>
    <w:pPr>
      <w:ind w:left="720"/>
      <w:contextualSpacing/>
    </w:pPr>
  </w:style>
  <w:style w:type="paragraph" w:styleId="Header">
    <w:name w:val="header"/>
    <w:basedOn w:val="Normal"/>
    <w:link w:val="HeaderChar"/>
    <w:uiPriority w:val="99"/>
    <w:unhideWhenUsed/>
    <w:rsid w:val="005A5B8A"/>
    <w:pPr>
      <w:tabs>
        <w:tab w:val="center" w:pos="4680"/>
        <w:tab w:val="right" w:pos="9360"/>
      </w:tabs>
    </w:pPr>
  </w:style>
  <w:style w:type="character" w:customStyle="1" w:styleId="HeaderChar">
    <w:name w:val="Header Char"/>
    <w:basedOn w:val="DefaultParagraphFont"/>
    <w:link w:val="Header"/>
    <w:uiPriority w:val="99"/>
    <w:rsid w:val="005A5B8A"/>
    <w:rPr>
      <w:rFonts w:ascii="Arial" w:eastAsia="Times New Roman" w:hAnsi="Arial" w:cs="Arial"/>
      <w:sz w:val="24"/>
      <w:szCs w:val="24"/>
    </w:rPr>
  </w:style>
  <w:style w:type="paragraph" w:styleId="Footer">
    <w:name w:val="footer"/>
    <w:basedOn w:val="Normal"/>
    <w:link w:val="FooterChar"/>
    <w:uiPriority w:val="99"/>
    <w:unhideWhenUsed/>
    <w:rsid w:val="005A5B8A"/>
    <w:pPr>
      <w:tabs>
        <w:tab w:val="center" w:pos="4680"/>
        <w:tab w:val="right" w:pos="9360"/>
      </w:tabs>
    </w:pPr>
  </w:style>
  <w:style w:type="character" w:customStyle="1" w:styleId="FooterChar">
    <w:name w:val="Footer Char"/>
    <w:basedOn w:val="DefaultParagraphFont"/>
    <w:link w:val="Footer"/>
    <w:uiPriority w:val="99"/>
    <w:rsid w:val="005A5B8A"/>
    <w:rPr>
      <w:rFonts w:ascii="Arial" w:eastAsia="Times New Roman" w:hAnsi="Arial" w:cs="Arial"/>
      <w:sz w:val="24"/>
      <w:szCs w:val="24"/>
    </w:rPr>
  </w:style>
  <w:style w:type="character" w:styleId="CommentReference">
    <w:name w:val="annotation reference"/>
    <w:basedOn w:val="DefaultParagraphFont"/>
    <w:uiPriority w:val="99"/>
    <w:semiHidden/>
    <w:unhideWhenUsed/>
    <w:rsid w:val="008351C9"/>
    <w:rPr>
      <w:sz w:val="16"/>
      <w:szCs w:val="16"/>
    </w:rPr>
  </w:style>
  <w:style w:type="paragraph" w:styleId="CommentText">
    <w:name w:val="annotation text"/>
    <w:basedOn w:val="Normal"/>
    <w:link w:val="CommentTextChar"/>
    <w:uiPriority w:val="99"/>
    <w:semiHidden/>
    <w:unhideWhenUsed/>
    <w:rsid w:val="008351C9"/>
    <w:rPr>
      <w:sz w:val="20"/>
      <w:szCs w:val="20"/>
    </w:rPr>
  </w:style>
  <w:style w:type="character" w:customStyle="1" w:styleId="CommentTextChar">
    <w:name w:val="Comment Text Char"/>
    <w:basedOn w:val="DefaultParagraphFont"/>
    <w:link w:val="CommentText"/>
    <w:uiPriority w:val="99"/>
    <w:semiHidden/>
    <w:rsid w:val="008351C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351C9"/>
    <w:rPr>
      <w:b/>
      <w:bCs/>
    </w:rPr>
  </w:style>
  <w:style w:type="character" w:customStyle="1" w:styleId="CommentSubjectChar">
    <w:name w:val="Comment Subject Char"/>
    <w:basedOn w:val="CommentTextChar"/>
    <w:link w:val="CommentSubject"/>
    <w:uiPriority w:val="99"/>
    <w:semiHidden/>
    <w:rsid w:val="008351C9"/>
    <w:rPr>
      <w:rFonts w:ascii="Arial" w:eastAsia="Times New Roman" w:hAnsi="Arial" w:cs="Arial"/>
      <w:b/>
      <w:bCs/>
      <w:sz w:val="20"/>
      <w:szCs w:val="20"/>
    </w:rPr>
  </w:style>
  <w:style w:type="paragraph" w:styleId="Revision">
    <w:name w:val="Revision"/>
    <w:hidden/>
    <w:uiPriority w:val="99"/>
    <w:semiHidden/>
    <w:rsid w:val="008351C9"/>
    <w:pPr>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83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1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32577">
      <w:bodyDiv w:val="1"/>
      <w:marLeft w:val="0"/>
      <w:marRight w:val="0"/>
      <w:marTop w:val="0"/>
      <w:marBottom w:val="0"/>
      <w:divBdr>
        <w:top w:val="none" w:sz="0" w:space="0" w:color="auto"/>
        <w:left w:val="none" w:sz="0" w:space="0" w:color="auto"/>
        <w:bottom w:val="none" w:sz="0" w:space="0" w:color="auto"/>
        <w:right w:val="none" w:sz="0" w:space="0" w:color="auto"/>
      </w:divBdr>
      <w:divsChild>
        <w:div w:id="279268695">
          <w:marLeft w:val="0"/>
          <w:marRight w:val="0"/>
          <w:marTop w:val="0"/>
          <w:marBottom w:val="0"/>
          <w:divBdr>
            <w:top w:val="none" w:sz="0" w:space="0" w:color="auto"/>
            <w:left w:val="none" w:sz="0" w:space="0" w:color="auto"/>
            <w:bottom w:val="none" w:sz="0" w:space="0" w:color="auto"/>
            <w:right w:val="none" w:sz="0" w:space="0" w:color="auto"/>
          </w:divBdr>
          <w:divsChild>
            <w:div w:id="1430657626">
              <w:marLeft w:val="-225"/>
              <w:marRight w:val="-225"/>
              <w:marTop w:val="0"/>
              <w:marBottom w:val="0"/>
              <w:divBdr>
                <w:top w:val="none" w:sz="0" w:space="0" w:color="auto"/>
                <w:left w:val="none" w:sz="0" w:space="0" w:color="auto"/>
                <w:bottom w:val="none" w:sz="0" w:space="0" w:color="auto"/>
                <w:right w:val="none" w:sz="0" w:space="0" w:color="auto"/>
              </w:divBdr>
              <w:divsChild>
                <w:div w:id="1752697192">
                  <w:marLeft w:val="0"/>
                  <w:marRight w:val="0"/>
                  <w:marTop w:val="0"/>
                  <w:marBottom w:val="0"/>
                  <w:divBdr>
                    <w:top w:val="none" w:sz="0" w:space="0" w:color="auto"/>
                    <w:left w:val="none" w:sz="0" w:space="0" w:color="auto"/>
                    <w:bottom w:val="none" w:sz="0" w:space="0" w:color="auto"/>
                    <w:right w:val="none" w:sz="0" w:space="0" w:color="auto"/>
                  </w:divBdr>
                  <w:divsChild>
                    <w:div w:id="1554652385">
                      <w:marLeft w:val="0"/>
                      <w:marRight w:val="0"/>
                      <w:marTop w:val="0"/>
                      <w:marBottom w:val="0"/>
                      <w:divBdr>
                        <w:top w:val="none" w:sz="0" w:space="0" w:color="auto"/>
                        <w:left w:val="none" w:sz="0" w:space="0" w:color="auto"/>
                        <w:bottom w:val="none" w:sz="0" w:space="0" w:color="auto"/>
                        <w:right w:val="none" w:sz="0" w:space="0" w:color="auto"/>
                      </w:divBdr>
                      <w:divsChild>
                        <w:div w:id="50155798">
                          <w:marLeft w:val="0"/>
                          <w:marRight w:val="0"/>
                          <w:marTop w:val="0"/>
                          <w:marBottom w:val="0"/>
                          <w:divBdr>
                            <w:top w:val="single" w:sz="6" w:space="30" w:color="E4E7EB"/>
                            <w:left w:val="single" w:sz="2" w:space="11" w:color="E4E7EB"/>
                            <w:bottom w:val="single" w:sz="6" w:space="11" w:color="E4E7EB"/>
                            <w:right w:val="single" w:sz="2" w:space="11" w:color="E4E7EB"/>
                          </w:divBdr>
                          <w:divsChild>
                            <w:div w:id="1645961319">
                              <w:marLeft w:val="-225"/>
                              <w:marRight w:val="-225"/>
                              <w:marTop w:val="0"/>
                              <w:marBottom w:val="0"/>
                              <w:divBdr>
                                <w:top w:val="none" w:sz="0" w:space="0" w:color="auto"/>
                                <w:left w:val="none" w:sz="0" w:space="0" w:color="auto"/>
                                <w:bottom w:val="none" w:sz="0" w:space="0" w:color="auto"/>
                                <w:right w:val="none" w:sz="0" w:space="0" w:color="auto"/>
                              </w:divBdr>
                              <w:divsChild>
                                <w:div w:id="1932085029">
                                  <w:marLeft w:val="0"/>
                                  <w:marRight w:val="0"/>
                                  <w:marTop w:val="0"/>
                                  <w:marBottom w:val="0"/>
                                  <w:divBdr>
                                    <w:top w:val="none" w:sz="0" w:space="0" w:color="auto"/>
                                    <w:left w:val="none" w:sz="0" w:space="0" w:color="auto"/>
                                    <w:bottom w:val="none" w:sz="0" w:space="0" w:color="auto"/>
                                    <w:right w:val="none" w:sz="0" w:space="0" w:color="auto"/>
                                  </w:divBdr>
                                  <w:divsChild>
                                    <w:div w:id="1474252475">
                                      <w:marLeft w:val="0"/>
                                      <w:marRight w:val="0"/>
                                      <w:marTop w:val="0"/>
                                      <w:marBottom w:val="0"/>
                                      <w:divBdr>
                                        <w:top w:val="none" w:sz="0" w:space="0" w:color="auto"/>
                                        <w:left w:val="none" w:sz="0" w:space="0" w:color="auto"/>
                                        <w:bottom w:val="none" w:sz="0" w:space="0" w:color="auto"/>
                                        <w:right w:val="none" w:sz="0" w:space="0" w:color="auto"/>
                                      </w:divBdr>
                                      <w:divsChild>
                                        <w:div w:id="108939558">
                                          <w:marLeft w:val="0"/>
                                          <w:marRight w:val="0"/>
                                          <w:marTop w:val="0"/>
                                          <w:marBottom w:val="0"/>
                                          <w:divBdr>
                                            <w:top w:val="none" w:sz="0" w:space="0" w:color="auto"/>
                                            <w:left w:val="none" w:sz="0" w:space="0" w:color="auto"/>
                                            <w:bottom w:val="none" w:sz="0" w:space="0" w:color="auto"/>
                                            <w:right w:val="none" w:sz="0" w:space="0" w:color="auto"/>
                                          </w:divBdr>
                                          <w:divsChild>
                                            <w:div w:id="102728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Troy University</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Sheryl Matney</cp:lastModifiedBy>
  <cp:revision>12</cp:revision>
  <dcterms:created xsi:type="dcterms:W3CDTF">2017-08-08T12:44:00Z</dcterms:created>
  <dcterms:modified xsi:type="dcterms:W3CDTF">2017-08-10T17:10:00Z</dcterms:modified>
</cp:coreProperties>
</file>